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07841" w14:textId="6952DE61" w:rsidR="007D3ECC" w:rsidRPr="007D3ECC" w:rsidRDefault="007D3ECC" w:rsidP="007D3ECC">
      <w:pPr>
        <w:tabs>
          <w:tab w:val="center" w:pos="4536"/>
          <w:tab w:val="right" w:pos="7938"/>
          <w:tab w:val="right" w:pos="9639"/>
        </w:tabs>
        <w:ind w:right="2"/>
        <w:rPr>
          <w:rFonts w:ascii="Arial" w:eastAsia="Batang" w:hAnsi="Arial" w:cs="Arial"/>
          <w:b/>
          <w:bCs/>
          <w:sz w:val="28"/>
          <w:lang w:val="en-GB"/>
        </w:rPr>
      </w:pPr>
      <w:r w:rsidRPr="007D3ECC">
        <w:rPr>
          <w:rFonts w:ascii="Arial" w:eastAsia="Batang" w:hAnsi="Arial" w:cs="Arial"/>
          <w:b/>
          <w:bCs/>
          <w:sz w:val="28"/>
          <w:lang w:val="en-GB"/>
        </w:rPr>
        <w:t>3GPP TSG RAN WG1 #112bis-e</w:t>
      </w:r>
      <w:r w:rsidRPr="007D3ECC">
        <w:rPr>
          <w:rFonts w:ascii="Arial" w:eastAsia="Batang" w:hAnsi="Arial" w:cs="Arial"/>
          <w:b/>
          <w:bCs/>
          <w:sz w:val="28"/>
          <w:lang w:val="en-GB"/>
        </w:rPr>
        <w:tab/>
      </w:r>
      <w:r w:rsidRPr="007D3ECC">
        <w:rPr>
          <w:rFonts w:ascii="Arial" w:eastAsia="Batang" w:hAnsi="Arial" w:cs="Arial"/>
          <w:b/>
          <w:bCs/>
          <w:sz w:val="28"/>
          <w:lang w:val="en-GB"/>
        </w:rPr>
        <w:tab/>
      </w:r>
      <w:r w:rsidR="00621B1B">
        <w:rPr>
          <w:rFonts w:ascii="Arial" w:eastAsia="Batang" w:hAnsi="Arial" w:cs="Arial"/>
          <w:b/>
          <w:bCs/>
          <w:sz w:val="28"/>
          <w:lang w:val="en-GB"/>
        </w:rPr>
        <w:t xml:space="preserve">    </w:t>
      </w:r>
      <w:r w:rsidR="0093238A" w:rsidRPr="0093238A">
        <w:rPr>
          <w:rFonts w:ascii="Arial" w:eastAsia="Batang" w:hAnsi="Arial" w:cs="Arial"/>
          <w:b/>
          <w:bCs/>
          <w:sz w:val="28"/>
          <w:lang w:val="en-GB"/>
        </w:rPr>
        <w:t>R1-2302751</w:t>
      </w:r>
    </w:p>
    <w:p w14:paraId="1C5220C5" w14:textId="77777777" w:rsidR="007D3ECC" w:rsidRPr="007D3ECC" w:rsidRDefault="007D3ECC" w:rsidP="007D3ECC">
      <w:pPr>
        <w:tabs>
          <w:tab w:val="center" w:pos="4536"/>
          <w:tab w:val="right" w:pos="9072"/>
        </w:tabs>
        <w:rPr>
          <w:rFonts w:ascii="Arial" w:eastAsia="MS Mincho" w:hAnsi="Arial" w:cs="Arial"/>
          <w:b/>
          <w:bCs/>
          <w:sz w:val="28"/>
          <w:lang w:val="en-GB" w:eastAsia="ja-JP"/>
        </w:rPr>
      </w:pPr>
      <w:r w:rsidRPr="007D3ECC">
        <w:rPr>
          <w:rFonts w:ascii="Arial" w:eastAsia="MS Mincho" w:hAnsi="Arial" w:cs="Arial"/>
          <w:b/>
          <w:bCs/>
          <w:sz w:val="28"/>
          <w:lang w:val="en-GB" w:eastAsia="ja-JP"/>
        </w:rPr>
        <w:t>e-Meeting, April 17</w:t>
      </w:r>
      <w:r w:rsidRPr="007D3ECC">
        <w:rPr>
          <w:rFonts w:ascii="Arial" w:eastAsia="MS Mincho" w:hAnsi="Arial" w:cs="Arial"/>
          <w:b/>
          <w:bCs/>
          <w:sz w:val="28"/>
          <w:vertAlign w:val="superscript"/>
          <w:lang w:val="en-GB" w:eastAsia="ja-JP"/>
        </w:rPr>
        <w:t>th</w:t>
      </w:r>
      <w:r w:rsidRPr="007D3ECC">
        <w:rPr>
          <w:rFonts w:ascii="Arial" w:eastAsia="MS Mincho" w:hAnsi="Arial" w:cs="Arial"/>
          <w:b/>
          <w:bCs/>
          <w:sz w:val="28"/>
          <w:lang w:val="en-GB" w:eastAsia="ja-JP"/>
        </w:rPr>
        <w:t xml:space="preserve"> – April 26</w:t>
      </w:r>
      <w:r w:rsidRPr="007D3ECC">
        <w:rPr>
          <w:rFonts w:ascii="Arial" w:eastAsia="MS Mincho" w:hAnsi="Arial" w:cs="Arial"/>
          <w:b/>
          <w:bCs/>
          <w:sz w:val="28"/>
          <w:vertAlign w:val="superscript"/>
          <w:lang w:val="en-GB" w:eastAsia="ja-JP"/>
        </w:rPr>
        <w:t>th</w:t>
      </w:r>
      <w:r w:rsidRPr="007D3ECC">
        <w:rPr>
          <w:rFonts w:ascii="Arial" w:eastAsia="MS Mincho" w:hAnsi="Arial" w:cs="Arial"/>
          <w:b/>
          <w:bCs/>
          <w:sz w:val="28"/>
          <w:lang w:val="en-GB" w:eastAsia="ja-JP"/>
        </w:rPr>
        <w:t>, 2023</w:t>
      </w:r>
    </w:p>
    <w:p w14:paraId="4B1C0589" w14:textId="77777777" w:rsidR="005713F0" w:rsidRPr="00EF173A" w:rsidRDefault="005713F0" w:rsidP="00621E4F">
      <w:pPr>
        <w:pStyle w:val="Header"/>
        <w:tabs>
          <w:tab w:val="clear" w:pos="4536"/>
          <w:tab w:val="left" w:pos="1800"/>
        </w:tabs>
        <w:ind w:left="1800" w:hanging="1800"/>
        <w:rPr>
          <w:rFonts w:ascii="Times New Roman" w:eastAsia="SimSun" w:hAnsi="Times New Roman"/>
          <w:sz w:val="22"/>
          <w:szCs w:val="22"/>
          <w:lang w:val="en-GB" w:eastAsia="zh-CN"/>
        </w:rPr>
      </w:pPr>
    </w:p>
    <w:p w14:paraId="4B39B4E0" w14:textId="03B13AB5"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00B437FF">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B437FF">
        <w:rPr>
          <w:rFonts w:ascii="Arial" w:eastAsiaTheme="minorEastAsia" w:hAnsi="Arial" w:cs="Arial"/>
          <w:b/>
          <w:bCs/>
          <w:sz w:val="24"/>
          <w:szCs w:val="24"/>
          <w:lang w:val="en-GB" w:eastAsia="zh-CN"/>
        </w:rPr>
        <w:t>7</w:t>
      </w:r>
      <w:r w:rsidR="00BB7D49">
        <w:rPr>
          <w:rFonts w:ascii="Arial" w:eastAsiaTheme="minorEastAsia" w:hAnsi="Arial" w:cs="Arial"/>
          <w:b/>
          <w:bCs/>
          <w:sz w:val="24"/>
          <w:szCs w:val="24"/>
          <w:lang w:val="en-GB" w:eastAsia="zh-CN"/>
        </w:rPr>
        <w:t>.</w:t>
      </w:r>
      <w:r w:rsidR="00C16F68">
        <w:rPr>
          <w:rFonts w:ascii="Arial" w:eastAsiaTheme="minorEastAsia" w:hAnsi="Arial" w:cs="Arial"/>
          <w:b/>
          <w:bCs/>
          <w:sz w:val="24"/>
          <w:szCs w:val="24"/>
          <w:lang w:val="en-GB" w:eastAsia="zh-CN"/>
        </w:rPr>
        <w:t>1</w:t>
      </w:r>
    </w:p>
    <w:p w14:paraId="7FDCE0AB" w14:textId="77777777"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60D4AA12"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371D7A">
        <w:rPr>
          <w:rFonts w:ascii="Arial" w:eastAsiaTheme="minorEastAsia" w:hAnsi="Arial" w:cs="Arial"/>
          <w:b/>
          <w:bCs/>
          <w:sz w:val="24"/>
          <w:szCs w:val="24"/>
          <w:lang w:val="en-GB" w:eastAsia="zh-CN"/>
        </w:rPr>
        <w:t>Discussion on network energy saving techniques</w:t>
      </w:r>
      <w:r w:rsidR="00EE11C4">
        <w:rPr>
          <w:rFonts w:ascii="Arial" w:eastAsiaTheme="minorEastAsia" w:hAnsi="Arial" w:cs="Arial"/>
          <w:b/>
          <w:bCs/>
          <w:sz w:val="24"/>
          <w:szCs w:val="24"/>
          <w:lang w:val="en-GB" w:eastAsia="zh-CN"/>
        </w:rPr>
        <w:t xml:space="preserve"> </w:t>
      </w:r>
      <w:r w:rsidR="00EE11C4" w:rsidRPr="00EE11C4">
        <w:rPr>
          <w:rFonts w:ascii="Arial" w:eastAsiaTheme="minorEastAsia" w:hAnsi="Arial" w:cs="Arial"/>
          <w:b/>
          <w:bCs/>
          <w:sz w:val="24"/>
          <w:szCs w:val="24"/>
          <w:lang w:val="en-GB" w:eastAsia="zh-CN"/>
        </w:rPr>
        <w:t>in spatial and power domains</w:t>
      </w:r>
    </w:p>
    <w:bookmarkEnd w:id="2"/>
    <w:bookmarkEnd w:id="3"/>
    <w:p w14:paraId="4A4E3AA8" w14:textId="77777777" w:rsidR="00CC54FF" w:rsidRPr="000B1984" w:rsidRDefault="00CC54FF" w:rsidP="00CC54FF">
      <w:pPr>
        <w:pStyle w:val="FootnoteText"/>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7777777"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062B63C8" w14:textId="7B2797AE" w:rsidR="00781D6D" w:rsidRDefault="00E2052C" w:rsidP="002E24B8">
      <w:r w:rsidRPr="001B068F">
        <w:t>In RAN#</w:t>
      </w:r>
      <w:r w:rsidR="00F2687E" w:rsidRPr="001B068F">
        <w:t>9</w:t>
      </w:r>
      <w:r w:rsidR="00781D6D">
        <w:t>8-</w:t>
      </w:r>
      <w:r w:rsidR="004858C3">
        <w:t>e</w:t>
      </w:r>
      <w:r w:rsidRPr="001B068F">
        <w:t xml:space="preserve">, </w:t>
      </w:r>
      <w:r w:rsidR="004858C3">
        <w:t xml:space="preserve">a new </w:t>
      </w:r>
      <w:r w:rsidR="008F2620">
        <w:t>work</w:t>
      </w:r>
      <w:r w:rsidR="004858C3">
        <w:t xml:space="preserve"> item on network energy savings </w:t>
      </w:r>
      <w:r w:rsidR="00DD1563">
        <w:t>was</w:t>
      </w:r>
      <w:r w:rsidR="004858C3">
        <w:t xml:space="preserve"> approved </w:t>
      </w:r>
      <w:r w:rsidR="004858C3" w:rsidRPr="00314AA3">
        <w:t>[1]</w:t>
      </w:r>
      <w:r w:rsidR="00C43254">
        <w:t xml:space="preserve">. </w:t>
      </w:r>
    </w:p>
    <w:p w14:paraId="0D2816AE" w14:textId="77777777" w:rsidR="00781D6D" w:rsidRDefault="00781D6D" w:rsidP="002E24B8"/>
    <w:p w14:paraId="20D04AA5" w14:textId="77777777" w:rsidR="00712B3D" w:rsidRPr="00712B3D" w:rsidRDefault="00712B3D" w:rsidP="00712B3D">
      <w:pPr>
        <w:overflowPunct w:val="0"/>
        <w:autoSpaceDE w:val="0"/>
        <w:autoSpaceDN w:val="0"/>
        <w:adjustRightInd w:val="0"/>
        <w:rPr>
          <w:rFonts w:eastAsia="SimSun"/>
          <w:bCs/>
          <w:szCs w:val="20"/>
          <w:lang w:val="en-GB" w:eastAsia="en-GB"/>
        </w:rPr>
      </w:pPr>
      <w:r w:rsidRPr="00712B3D">
        <w:rPr>
          <w:rFonts w:eastAsia="SimSun"/>
          <w:bCs/>
          <w:szCs w:val="20"/>
          <w:lang w:val="en-GB" w:eastAsia="en-GB"/>
        </w:rPr>
        <w:t>The objectives of the work item are the following:</w:t>
      </w:r>
    </w:p>
    <w:p w14:paraId="71CC533C" w14:textId="77777777" w:rsidR="00712B3D" w:rsidRPr="00712B3D" w:rsidRDefault="00712B3D" w:rsidP="00712B3D">
      <w:pPr>
        <w:overflowPunct w:val="0"/>
        <w:autoSpaceDE w:val="0"/>
        <w:autoSpaceDN w:val="0"/>
        <w:adjustRightInd w:val="0"/>
        <w:rPr>
          <w:rFonts w:eastAsia="SimSun"/>
          <w:bCs/>
          <w:szCs w:val="20"/>
          <w:lang w:val="en-GB" w:eastAsia="en-GB"/>
        </w:rPr>
      </w:pPr>
    </w:p>
    <w:p w14:paraId="4E9E3AE7" w14:textId="77777777" w:rsidR="00712B3D" w:rsidRPr="00712B3D" w:rsidRDefault="00712B3D" w:rsidP="00712B3D">
      <w:pPr>
        <w:numPr>
          <w:ilvl w:val="0"/>
          <w:numId w:val="29"/>
        </w:numPr>
        <w:overflowPunct w:val="0"/>
        <w:autoSpaceDE w:val="0"/>
        <w:autoSpaceDN w:val="0"/>
        <w:adjustRightInd w:val="0"/>
        <w:spacing w:after="180"/>
        <w:ind w:leftChars="100" w:left="620"/>
        <w:rPr>
          <w:rFonts w:eastAsia="SimSun"/>
          <w:bCs/>
          <w:szCs w:val="20"/>
          <w:lang w:val="en-GB" w:eastAsia="en-GB"/>
        </w:rPr>
      </w:pPr>
      <w:r w:rsidRPr="00712B3D">
        <w:rPr>
          <w:rFonts w:eastAsia="SimSun"/>
          <w:bCs/>
          <w:szCs w:val="20"/>
          <w:lang w:val="en-GB" w:eastAsia="en-GB"/>
        </w:rPr>
        <w:t>Specify enhancement on cell DTX/DRX mechanism including the alignment of cell DTX/DRX and UE DRX in RRC_CONNECTED mode, and inter-node information exchange on cell DTX/DRX [RAN2, RAN1, RAN3]</w:t>
      </w:r>
    </w:p>
    <w:p w14:paraId="274683C4" w14:textId="77777777" w:rsidR="00712B3D" w:rsidRPr="00712B3D" w:rsidRDefault="00712B3D" w:rsidP="00712B3D">
      <w:pPr>
        <w:numPr>
          <w:ilvl w:val="0"/>
          <w:numId w:val="30"/>
        </w:numPr>
        <w:overflowPunct w:val="0"/>
        <w:autoSpaceDE w:val="0"/>
        <w:autoSpaceDN w:val="0"/>
        <w:adjustRightInd w:val="0"/>
        <w:spacing w:beforeLines="50" w:before="120" w:afterLines="50" w:after="120"/>
        <w:ind w:left="1049" w:hanging="329"/>
        <w:jc w:val="both"/>
        <w:rPr>
          <w:rFonts w:eastAsia="SimSun"/>
          <w:bCs/>
          <w:szCs w:val="20"/>
          <w:lang w:eastAsia="zh-CN"/>
        </w:rPr>
      </w:pPr>
      <w:r w:rsidRPr="00712B3D">
        <w:rPr>
          <w:rFonts w:eastAsia="SimSun"/>
          <w:bCs/>
          <w:szCs w:val="20"/>
          <w:lang w:eastAsia="zh-CN"/>
        </w:rPr>
        <w:t>Note: No change for SSB transmission due to cell DTX/DRX.</w:t>
      </w:r>
    </w:p>
    <w:p w14:paraId="5739B37E" w14:textId="77777777" w:rsidR="00712B3D" w:rsidRPr="00712B3D" w:rsidRDefault="00712B3D" w:rsidP="00712B3D">
      <w:pPr>
        <w:numPr>
          <w:ilvl w:val="0"/>
          <w:numId w:val="30"/>
        </w:numPr>
        <w:overflowPunct w:val="0"/>
        <w:autoSpaceDE w:val="0"/>
        <w:autoSpaceDN w:val="0"/>
        <w:adjustRightInd w:val="0"/>
        <w:spacing w:beforeLines="50" w:before="120" w:afterLines="50" w:after="120"/>
        <w:ind w:left="1049" w:hanging="329"/>
        <w:jc w:val="both"/>
        <w:rPr>
          <w:rFonts w:eastAsia="SimSun"/>
          <w:bCs/>
          <w:szCs w:val="20"/>
          <w:lang w:eastAsia="zh-CN"/>
        </w:rPr>
      </w:pPr>
      <w:r w:rsidRPr="00712B3D">
        <w:rPr>
          <w:rFonts w:eastAsia="SimSun"/>
          <w:bCs/>
          <w:szCs w:val="20"/>
          <w:lang w:eastAsia="zh-CN"/>
        </w:rPr>
        <w:t>Note: The impact to IDLE/INACTIVE UEs due to the above enhancement should be avoided.</w:t>
      </w:r>
    </w:p>
    <w:p w14:paraId="5BA7D8F1" w14:textId="77777777" w:rsidR="00712B3D" w:rsidRPr="00712B3D" w:rsidRDefault="00712B3D" w:rsidP="00712B3D">
      <w:pPr>
        <w:numPr>
          <w:ilvl w:val="0"/>
          <w:numId w:val="29"/>
        </w:numPr>
        <w:overflowPunct w:val="0"/>
        <w:autoSpaceDE w:val="0"/>
        <w:autoSpaceDN w:val="0"/>
        <w:adjustRightInd w:val="0"/>
        <w:spacing w:before="240" w:after="180"/>
        <w:ind w:leftChars="100" w:left="620"/>
        <w:rPr>
          <w:rFonts w:eastAsia="SimSun"/>
          <w:bCs/>
          <w:szCs w:val="20"/>
          <w:lang w:val="en-GB" w:eastAsia="en-GB"/>
        </w:rPr>
      </w:pPr>
      <w:r w:rsidRPr="00712B3D">
        <w:rPr>
          <w:rFonts w:eastAsia="SimSun"/>
          <w:bCs/>
          <w:szCs w:val="20"/>
          <w:lang w:val="en-GB" w:eastAsia="en-GB"/>
        </w:rPr>
        <w:t xml:space="preserve">Specify the following techniques in spatial and power </w:t>
      </w:r>
      <w:proofErr w:type="gramStart"/>
      <w:r w:rsidRPr="00712B3D">
        <w:rPr>
          <w:rFonts w:eastAsia="SimSun"/>
          <w:bCs/>
          <w:szCs w:val="20"/>
          <w:lang w:val="en-GB" w:eastAsia="en-GB"/>
        </w:rPr>
        <w:t>domains</w:t>
      </w:r>
      <w:proofErr w:type="gramEnd"/>
    </w:p>
    <w:p w14:paraId="513A6C2B" w14:textId="77777777" w:rsidR="00712B3D" w:rsidRPr="00712B3D" w:rsidRDefault="00712B3D" w:rsidP="00712B3D">
      <w:pPr>
        <w:numPr>
          <w:ilvl w:val="0"/>
          <w:numId w:val="30"/>
        </w:numPr>
        <w:overflowPunct w:val="0"/>
        <w:autoSpaceDE w:val="0"/>
        <w:autoSpaceDN w:val="0"/>
        <w:adjustRightInd w:val="0"/>
        <w:spacing w:beforeLines="50" w:before="120" w:afterLines="50" w:after="120"/>
        <w:ind w:left="1049" w:hanging="329"/>
        <w:jc w:val="both"/>
        <w:rPr>
          <w:rFonts w:eastAsia="SimSun"/>
          <w:bCs/>
          <w:szCs w:val="20"/>
          <w:lang w:eastAsia="zh-CN"/>
        </w:rPr>
      </w:pPr>
      <w:r w:rsidRPr="00712B3D">
        <w:rPr>
          <w:rFonts w:eastAsia="SimSun"/>
          <w:bCs/>
          <w:szCs w:val="20"/>
          <w:lang w:eastAsia="zh-CN"/>
        </w:rPr>
        <w:t>Specify necessary enhancements on CSI and beam management related procedures including measurement and report, and signaling to enable efficient adaptation of spatial elements (</w:t>
      </w:r>
      <w:proofErr w:type="gramStart"/>
      <w:r w:rsidRPr="00712B3D">
        <w:rPr>
          <w:rFonts w:eastAsia="SimSun"/>
          <w:bCs/>
          <w:szCs w:val="20"/>
          <w:lang w:eastAsia="zh-CN"/>
        </w:rPr>
        <w:t>e.g.</w:t>
      </w:r>
      <w:proofErr w:type="gramEnd"/>
      <w:r w:rsidRPr="00712B3D">
        <w:rPr>
          <w:rFonts w:eastAsia="SimSun"/>
          <w:bCs/>
          <w:szCs w:val="20"/>
          <w:lang w:eastAsia="zh-CN"/>
        </w:rPr>
        <w:t xml:space="preserve"> antenna ports, active transceiver chains) [RAN1, RAN2]</w:t>
      </w:r>
    </w:p>
    <w:p w14:paraId="208E3DCA" w14:textId="77777777" w:rsidR="00781D6D" w:rsidRPr="00781D6D" w:rsidRDefault="00781D6D" w:rsidP="00781D6D">
      <w:pPr>
        <w:numPr>
          <w:ilvl w:val="0"/>
          <w:numId w:val="24"/>
        </w:numPr>
        <w:overflowPunct w:val="0"/>
        <w:autoSpaceDE w:val="0"/>
        <w:autoSpaceDN w:val="0"/>
        <w:adjustRightInd w:val="0"/>
        <w:spacing w:beforeLines="50" w:before="120" w:afterLines="50" w:after="120"/>
        <w:ind w:left="1049" w:hanging="329"/>
        <w:jc w:val="both"/>
        <w:textAlignment w:val="baseline"/>
        <w:rPr>
          <w:rFonts w:eastAsia="SimSun"/>
          <w:bCs/>
          <w:szCs w:val="20"/>
          <w:lang w:eastAsia="zh-CN"/>
        </w:rPr>
      </w:pPr>
      <w:r w:rsidRPr="00781D6D">
        <w:rPr>
          <w:rFonts w:eastAsia="SimSun"/>
          <w:bCs/>
          <w:szCs w:val="20"/>
          <w:lang w:eastAsia="zh-CN"/>
        </w:rPr>
        <w:t>Specify necessary enhancements on CSI related procedures including measurement and report, and signaling to enable efficient adaptation of power offset values between PDSCH and CSI-RS [RAN1, RAN2]</w:t>
      </w:r>
    </w:p>
    <w:p w14:paraId="0BE53498" w14:textId="77777777" w:rsidR="00781D6D" w:rsidRPr="00781D6D" w:rsidRDefault="00781D6D" w:rsidP="00781D6D">
      <w:pPr>
        <w:numPr>
          <w:ilvl w:val="0"/>
          <w:numId w:val="24"/>
        </w:numPr>
        <w:overflowPunct w:val="0"/>
        <w:autoSpaceDE w:val="0"/>
        <w:autoSpaceDN w:val="0"/>
        <w:adjustRightInd w:val="0"/>
        <w:spacing w:beforeLines="50" w:before="120" w:afterLines="50" w:after="120"/>
        <w:ind w:left="1049" w:hanging="329"/>
        <w:jc w:val="both"/>
        <w:textAlignment w:val="baseline"/>
        <w:rPr>
          <w:rFonts w:eastAsia="SimSun"/>
          <w:bCs/>
          <w:szCs w:val="20"/>
          <w:lang w:eastAsia="zh-CN"/>
        </w:rPr>
      </w:pPr>
      <w:r w:rsidRPr="00781D6D">
        <w:rPr>
          <w:rFonts w:eastAsia="SimSun"/>
          <w:bCs/>
          <w:szCs w:val="20"/>
          <w:lang w:eastAsia="zh-CN"/>
        </w:rPr>
        <w:t>Note: Above objectives are only for UE specific channels/signals</w:t>
      </w:r>
    </w:p>
    <w:p w14:paraId="129D0B7D" w14:textId="530F0393" w:rsidR="00781D6D" w:rsidRDefault="00781D6D" w:rsidP="00781D6D">
      <w:pPr>
        <w:rPr>
          <w:rFonts w:eastAsia="SimSun"/>
          <w:bCs/>
          <w:szCs w:val="20"/>
          <w:lang w:eastAsia="zh-CN"/>
        </w:rPr>
      </w:pPr>
      <w:r w:rsidRPr="00781D6D">
        <w:rPr>
          <w:rFonts w:eastAsia="SimSun"/>
          <w:bCs/>
          <w:szCs w:val="20"/>
          <w:lang w:eastAsia="zh-CN"/>
        </w:rPr>
        <w:t>Note: Legacy UE CSI/CSI-RS capabilities applies when considering total number of CSI reports and requirements</w:t>
      </w:r>
    </w:p>
    <w:p w14:paraId="0209067B" w14:textId="2F4A5BA0" w:rsidR="007D3A45" w:rsidRDefault="007D3A45" w:rsidP="00781D6D">
      <w:pPr>
        <w:rPr>
          <w:rFonts w:eastAsia="SimSun"/>
          <w:bCs/>
          <w:szCs w:val="20"/>
          <w:lang w:eastAsia="zh-CN"/>
        </w:rPr>
      </w:pPr>
    </w:p>
    <w:p w14:paraId="52A9D2C8" w14:textId="5D6AF391" w:rsidR="007D3A45" w:rsidRDefault="007D3A45" w:rsidP="00781D6D">
      <w:r>
        <w:rPr>
          <w:rFonts w:eastAsia="SimSun"/>
          <w:bCs/>
          <w:szCs w:val="20"/>
          <w:lang w:eastAsia="zh-CN"/>
        </w:rPr>
        <w:t>The following agreements have been made in RAN1#112 [2]:</w:t>
      </w:r>
    </w:p>
    <w:p w14:paraId="766A354A" w14:textId="77777777" w:rsidR="007D3A45" w:rsidRPr="007D3A45" w:rsidRDefault="007D3A45" w:rsidP="007D3A45">
      <w:pPr>
        <w:rPr>
          <w:rFonts w:ascii="Times" w:eastAsia="Batang" w:hAnsi="Times"/>
          <w:szCs w:val="20"/>
          <w:highlight w:val="green"/>
          <w:lang w:val="en-GB" w:eastAsia="x-none"/>
        </w:rPr>
      </w:pPr>
      <w:r w:rsidRPr="007D3A45">
        <w:rPr>
          <w:rFonts w:ascii="Times" w:eastAsia="Batang" w:hAnsi="Times"/>
          <w:szCs w:val="20"/>
          <w:highlight w:val="green"/>
          <w:lang w:val="en-GB" w:eastAsia="x-none"/>
        </w:rPr>
        <w:t>Agreement</w:t>
      </w:r>
    </w:p>
    <w:p w14:paraId="638B4AE5" w14:textId="77777777" w:rsidR="007D3A45" w:rsidRPr="007D3A45" w:rsidRDefault="007D3A45" w:rsidP="007D3A45">
      <w:pPr>
        <w:rPr>
          <w:rFonts w:ascii="Times" w:eastAsia="Batang" w:hAnsi="Times"/>
          <w:szCs w:val="20"/>
          <w:lang w:val="en-GB" w:eastAsia="x-none"/>
        </w:rPr>
      </w:pPr>
      <w:r w:rsidRPr="007D3A45">
        <w:rPr>
          <w:rFonts w:ascii="Times" w:eastAsia="Batang" w:hAnsi="Times"/>
          <w:szCs w:val="20"/>
          <w:lang w:val="en-GB" w:eastAsia="x-none"/>
        </w:rPr>
        <w:t xml:space="preserve">For the purpose of further discussions in RAN1 on NES spatial domain adaptations, consider the following </w:t>
      </w:r>
      <w:proofErr w:type="gramStart"/>
      <w:r w:rsidRPr="007D3A45">
        <w:rPr>
          <w:rFonts w:ascii="Times" w:eastAsia="Batang" w:hAnsi="Times"/>
          <w:szCs w:val="20"/>
          <w:lang w:val="en-GB" w:eastAsia="x-none"/>
        </w:rPr>
        <w:t>cases</w:t>
      </w:r>
      <w:proofErr w:type="gramEnd"/>
    </w:p>
    <w:p w14:paraId="71C52C7F" w14:textId="77777777" w:rsidR="007D3A45" w:rsidRPr="007D3A45" w:rsidRDefault="007D3A45" w:rsidP="007D3A45">
      <w:pPr>
        <w:numPr>
          <w:ilvl w:val="0"/>
          <w:numId w:val="31"/>
        </w:numPr>
        <w:overflowPunct w:val="0"/>
        <w:autoSpaceDE w:val="0"/>
        <w:autoSpaceDN w:val="0"/>
        <w:adjustRightInd w:val="0"/>
        <w:spacing w:after="180"/>
        <w:contextualSpacing/>
        <w:textAlignment w:val="baseline"/>
        <w:rPr>
          <w:rFonts w:eastAsia="SimSun"/>
          <w:szCs w:val="20"/>
          <w:lang w:val="en-GB" w:eastAsia="ja-JP"/>
        </w:rPr>
      </w:pPr>
      <w:r w:rsidRPr="007D3A45">
        <w:rPr>
          <w:rFonts w:eastAsia="SimSun"/>
          <w:szCs w:val="20"/>
          <w:lang w:val="en-GB" w:eastAsia="ja-JP"/>
        </w:rPr>
        <w:t>Type 1: all antenna elements associated to a logical antenna port is disabled/</w:t>
      </w:r>
      <w:proofErr w:type="gramStart"/>
      <w:r w:rsidRPr="007D3A45">
        <w:rPr>
          <w:rFonts w:eastAsia="SimSun"/>
          <w:szCs w:val="20"/>
          <w:lang w:val="en-GB" w:eastAsia="ja-JP"/>
        </w:rPr>
        <w:t>enabled</w:t>
      </w:r>
      <w:proofErr w:type="gramEnd"/>
    </w:p>
    <w:p w14:paraId="34490743" w14:textId="77777777" w:rsidR="007D3A45" w:rsidRPr="007D3A45" w:rsidRDefault="007D3A45" w:rsidP="007D3A45">
      <w:pPr>
        <w:numPr>
          <w:ilvl w:val="0"/>
          <w:numId w:val="31"/>
        </w:numPr>
        <w:overflowPunct w:val="0"/>
        <w:autoSpaceDE w:val="0"/>
        <w:autoSpaceDN w:val="0"/>
        <w:adjustRightInd w:val="0"/>
        <w:spacing w:after="180"/>
        <w:contextualSpacing/>
        <w:textAlignment w:val="baseline"/>
        <w:rPr>
          <w:rFonts w:eastAsia="SimSun"/>
          <w:szCs w:val="20"/>
          <w:lang w:val="en-GB" w:eastAsia="ja-JP"/>
        </w:rPr>
      </w:pPr>
      <w:r w:rsidRPr="007D3A45">
        <w:rPr>
          <w:rFonts w:eastAsia="SimSun"/>
          <w:szCs w:val="20"/>
          <w:lang w:val="en-GB" w:eastAsia="ja-JP"/>
        </w:rPr>
        <w:t>Type 2: part/subset of antenna elements associated to a logical antenna port is disabled/</w:t>
      </w:r>
      <w:proofErr w:type="gramStart"/>
      <w:r w:rsidRPr="007D3A45">
        <w:rPr>
          <w:rFonts w:eastAsia="SimSun"/>
          <w:szCs w:val="20"/>
          <w:lang w:val="en-GB" w:eastAsia="ja-JP"/>
        </w:rPr>
        <w:t>enabled</w:t>
      </w:r>
      <w:proofErr w:type="gramEnd"/>
    </w:p>
    <w:p w14:paraId="70A86A61" w14:textId="77777777" w:rsidR="007D3A45" w:rsidRPr="007D3A45" w:rsidRDefault="007D3A45" w:rsidP="007D3A45">
      <w:pPr>
        <w:rPr>
          <w:rFonts w:ascii="Times" w:eastAsia="Batang" w:hAnsi="Times"/>
          <w:bCs/>
          <w:szCs w:val="20"/>
          <w:lang w:val="en-GB" w:eastAsia="x-none"/>
        </w:rPr>
      </w:pPr>
    </w:p>
    <w:p w14:paraId="182F0A44" w14:textId="77777777" w:rsidR="007D3A45" w:rsidRPr="007D3A45" w:rsidRDefault="007D3A45" w:rsidP="007D3A45">
      <w:pPr>
        <w:rPr>
          <w:rFonts w:eastAsia="Batang"/>
          <w:szCs w:val="20"/>
          <w:highlight w:val="green"/>
          <w:lang w:val="en-GB" w:eastAsia="x-none"/>
        </w:rPr>
      </w:pPr>
      <w:r w:rsidRPr="007D3A45">
        <w:rPr>
          <w:rFonts w:eastAsia="Batang"/>
          <w:szCs w:val="20"/>
          <w:highlight w:val="green"/>
          <w:lang w:val="en-GB" w:eastAsia="x-none"/>
        </w:rPr>
        <w:t>Agreement</w:t>
      </w:r>
    </w:p>
    <w:p w14:paraId="5FA99191" w14:textId="77777777" w:rsidR="007D3A45" w:rsidRPr="007D3A45" w:rsidRDefault="007D3A45" w:rsidP="007D3A45">
      <w:pPr>
        <w:rPr>
          <w:rFonts w:eastAsia="Batang"/>
          <w:szCs w:val="20"/>
          <w:lang w:val="en-GB" w:eastAsia="zh-CN"/>
        </w:rPr>
      </w:pPr>
      <w:r w:rsidRPr="007D3A45">
        <w:rPr>
          <w:rFonts w:eastAsia="Batang"/>
          <w:szCs w:val="20"/>
          <w:lang w:val="en-GB" w:eastAsia="zh-CN"/>
        </w:rPr>
        <w:t>For spatial element adaptation</w:t>
      </w:r>
      <w:r w:rsidRPr="007D3A45">
        <w:rPr>
          <w:rFonts w:eastAsia="Batang"/>
          <w:szCs w:val="20"/>
          <w:lang w:eastAsia="zh-CN"/>
        </w:rPr>
        <w:t>, further study the following</w:t>
      </w:r>
    </w:p>
    <w:p w14:paraId="074250BB" w14:textId="77777777" w:rsidR="007D3A45" w:rsidRPr="007D3A45" w:rsidRDefault="007D3A45" w:rsidP="007D3A45">
      <w:pPr>
        <w:numPr>
          <w:ilvl w:val="0"/>
          <w:numId w:val="32"/>
        </w:numPr>
        <w:suppressAutoHyphens/>
        <w:spacing w:line="259" w:lineRule="auto"/>
        <w:rPr>
          <w:rFonts w:eastAsia="Batang"/>
          <w:szCs w:val="20"/>
          <w:lang w:eastAsia="zh-CN"/>
        </w:rPr>
      </w:pPr>
      <w:r w:rsidRPr="007D3A45">
        <w:rPr>
          <w:rFonts w:eastAsia="Batang"/>
          <w:szCs w:val="20"/>
          <w:lang w:eastAsia="zh-CN"/>
        </w:rPr>
        <w:t xml:space="preserve">A1-1) Each CSI-RS resource/resource set/resource setting can be associated with only one spatial adaptation </w:t>
      </w:r>
      <w:proofErr w:type="gramStart"/>
      <w:r w:rsidRPr="007D3A45">
        <w:rPr>
          <w:rFonts w:eastAsia="Batang"/>
          <w:szCs w:val="20"/>
          <w:lang w:eastAsia="zh-CN"/>
        </w:rPr>
        <w:t>pattern</w:t>
      </w:r>
      <w:proofErr w:type="gramEnd"/>
    </w:p>
    <w:p w14:paraId="161FBC60" w14:textId="77777777" w:rsidR="007D3A45" w:rsidRPr="007D3A45" w:rsidRDefault="007D3A45" w:rsidP="007D3A45">
      <w:pPr>
        <w:numPr>
          <w:ilvl w:val="1"/>
          <w:numId w:val="32"/>
        </w:numPr>
        <w:suppressAutoHyphens/>
        <w:spacing w:line="259" w:lineRule="auto"/>
        <w:rPr>
          <w:rFonts w:eastAsia="Batang"/>
          <w:szCs w:val="20"/>
          <w:lang w:eastAsia="zh-CN"/>
        </w:rPr>
      </w:pPr>
      <w:r w:rsidRPr="007D3A45">
        <w:rPr>
          <w:rFonts w:eastAsia="Batang"/>
          <w:szCs w:val="20"/>
          <w:lang w:eastAsia="zh-CN"/>
        </w:rPr>
        <w:t>FFS: Details on how the association is done</w:t>
      </w:r>
    </w:p>
    <w:p w14:paraId="5A8A6951" w14:textId="77777777" w:rsidR="007D3A45" w:rsidRPr="007D3A45" w:rsidRDefault="007D3A45" w:rsidP="007D3A45">
      <w:pPr>
        <w:numPr>
          <w:ilvl w:val="0"/>
          <w:numId w:val="32"/>
        </w:numPr>
        <w:suppressAutoHyphens/>
        <w:spacing w:line="259" w:lineRule="auto"/>
        <w:rPr>
          <w:rFonts w:eastAsia="Batang"/>
          <w:szCs w:val="20"/>
          <w:lang w:eastAsia="zh-CN"/>
        </w:rPr>
      </w:pPr>
      <w:r w:rsidRPr="007D3A45">
        <w:rPr>
          <w:rFonts w:eastAsia="Batang"/>
          <w:szCs w:val="20"/>
          <w:lang w:eastAsia="zh-CN"/>
        </w:rPr>
        <w:t xml:space="preserve">A1-2) Each CSI-RS resource/resource set/resource setting can be associated with one or more spatial adaptation </w:t>
      </w:r>
      <w:proofErr w:type="gramStart"/>
      <w:r w:rsidRPr="007D3A45">
        <w:rPr>
          <w:rFonts w:eastAsia="Batang"/>
          <w:szCs w:val="20"/>
          <w:lang w:eastAsia="zh-CN"/>
        </w:rPr>
        <w:t>patterns</w:t>
      </w:r>
      <w:proofErr w:type="gramEnd"/>
    </w:p>
    <w:p w14:paraId="0AF73C58" w14:textId="77777777" w:rsidR="007D3A45" w:rsidRPr="007D3A45" w:rsidRDefault="007D3A45" w:rsidP="007D3A45">
      <w:pPr>
        <w:numPr>
          <w:ilvl w:val="1"/>
          <w:numId w:val="32"/>
        </w:numPr>
        <w:suppressAutoHyphens/>
        <w:spacing w:line="259" w:lineRule="auto"/>
        <w:rPr>
          <w:rFonts w:eastAsia="Batang"/>
          <w:szCs w:val="20"/>
          <w:lang w:eastAsia="zh-CN"/>
        </w:rPr>
      </w:pPr>
      <w:r w:rsidRPr="007D3A45">
        <w:rPr>
          <w:rFonts w:eastAsia="Batang"/>
          <w:szCs w:val="20"/>
          <w:lang w:eastAsia="zh-CN"/>
        </w:rPr>
        <w:t>FFS: Details on how the association is done</w:t>
      </w:r>
    </w:p>
    <w:p w14:paraId="49D2AF5F" w14:textId="77777777" w:rsidR="007D3A45" w:rsidRPr="007D3A45" w:rsidRDefault="007D3A45" w:rsidP="007D3A45">
      <w:pPr>
        <w:numPr>
          <w:ilvl w:val="0"/>
          <w:numId w:val="32"/>
        </w:numPr>
        <w:suppressAutoHyphens/>
        <w:spacing w:line="259" w:lineRule="auto"/>
        <w:rPr>
          <w:rFonts w:eastAsia="Batang"/>
          <w:szCs w:val="20"/>
          <w:lang w:eastAsia="zh-CN"/>
        </w:rPr>
      </w:pPr>
      <w:r w:rsidRPr="007D3A45">
        <w:rPr>
          <w:rFonts w:eastAsia="Batang"/>
          <w:szCs w:val="20"/>
          <w:lang w:eastAsia="zh-CN"/>
        </w:rPr>
        <w:t>FFS: Details on the definition of “spatial adaptation patterns”</w:t>
      </w:r>
    </w:p>
    <w:p w14:paraId="6503DBFF" w14:textId="77777777" w:rsidR="00781D6D" w:rsidRDefault="00781D6D" w:rsidP="002E24B8"/>
    <w:p w14:paraId="20030E55" w14:textId="2C51A40B" w:rsidR="001B068F" w:rsidRPr="001B068F" w:rsidRDefault="00F5101A" w:rsidP="001B068F">
      <w:pPr>
        <w:pStyle w:val="BodyText"/>
        <w:rPr>
          <w:rFonts w:eastAsiaTheme="minorEastAsia"/>
          <w:lang w:eastAsia="zh-CN"/>
        </w:rPr>
      </w:pPr>
      <w:r>
        <w:rPr>
          <w:rFonts w:eastAsiaTheme="minorEastAsia"/>
          <w:lang w:eastAsia="zh-CN"/>
        </w:rPr>
        <w:t xml:space="preserve">In this </w:t>
      </w:r>
      <w:r w:rsidR="007D3A45">
        <w:rPr>
          <w:rFonts w:eastAsiaTheme="minorEastAsia"/>
          <w:lang w:eastAsia="zh-CN"/>
        </w:rPr>
        <w:t>contribution</w:t>
      </w:r>
      <w:r>
        <w:rPr>
          <w:rFonts w:eastAsiaTheme="minorEastAsia"/>
          <w:lang w:eastAsia="zh-CN"/>
        </w:rPr>
        <w:t xml:space="preserve">, </w:t>
      </w:r>
      <w:r w:rsidR="00DD1563">
        <w:rPr>
          <w:rFonts w:eastAsiaTheme="minorEastAsia"/>
          <w:lang w:eastAsia="zh-CN"/>
        </w:rPr>
        <w:t xml:space="preserve">we provide our views on the </w:t>
      </w:r>
      <w:r w:rsidR="006E574C">
        <w:rPr>
          <w:rFonts w:eastAsiaTheme="minorEastAsia"/>
          <w:lang w:eastAsia="zh-CN"/>
        </w:rPr>
        <w:t xml:space="preserve">network energy saving </w:t>
      </w:r>
      <w:r>
        <w:rPr>
          <w:rFonts w:eastAsiaTheme="minorEastAsia"/>
          <w:lang w:eastAsia="zh-CN"/>
        </w:rPr>
        <w:t xml:space="preserve">techniques </w:t>
      </w:r>
      <w:r w:rsidR="006E574C">
        <w:rPr>
          <w:rFonts w:eastAsiaTheme="minorEastAsia"/>
          <w:lang w:eastAsia="zh-CN"/>
        </w:rPr>
        <w:t>in spatial and power domains</w:t>
      </w:r>
      <w:r>
        <w:rPr>
          <w:rFonts w:eastAsiaTheme="minorEastAsia"/>
          <w:lang w:eastAsia="zh-CN"/>
        </w:rPr>
        <w:t>.</w:t>
      </w:r>
    </w:p>
    <w:p w14:paraId="4B1C05A8" w14:textId="30ECD885" w:rsidR="004A2003" w:rsidRPr="00DA41A8" w:rsidRDefault="00F04EC0" w:rsidP="004A2003">
      <w:pPr>
        <w:pStyle w:val="Heading1"/>
        <w:rPr>
          <w:rFonts w:ascii="Times New Roman" w:hAnsi="Times New Roman" w:cs="Times New Roman"/>
        </w:rPr>
      </w:pPr>
      <w:r w:rsidRPr="00DA41A8">
        <w:rPr>
          <w:rFonts w:ascii="Times New Roman" w:hAnsi="Times New Roman" w:cs="Times New Roman"/>
        </w:rPr>
        <w:t>Discussion</w:t>
      </w:r>
    </w:p>
    <w:p w14:paraId="6B5493E1" w14:textId="77969254" w:rsidR="003752E5" w:rsidRPr="00930A32" w:rsidRDefault="00451DB4" w:rsidP="00A6095A">
      <w:pPr>
        <w:pStyle w:val="BodyText"/>
        <w:rPr>
          <w:rFonts w:eastAsiaTheme="minorEastAsia"/>
          <w:bCs/>
          <w:lang w:eastAsia="zh-CN"/>
        </w:rPr>
      </w:pPr>
      <w:r>
        <w:rPr>
          <w:rFonts w:eastAsiaTheme="minorEastAsia"/>
          <w:bCs/>
          <w:lang w:eastAsia="zh-CN"/>
        </w:rPr>
        <w:t xml:space="preserve">To support </w:t>
      </w:r>
      <w:r w:rsidR="00826FF2">
        <w:rPr>
          <w:rFonts w:eastAsiaTheme="minorEastAsia"/>
          <w:bCs/>
          <w:lang w:eastAsia="zh-CN"/>
        </w:rPr>
        <w:t xml:space="preserve">efficient adaptation of spatial elements for spatial domain </w:t>
      </w:r>
      <w:r w:rsidR="00AC6A28">
        <w:rPr>
          <w:rFonts w:eastAsiaTheme="minorEastAsia"/>
          <w:bCs/>
          <w:lang w:eastAsia="zh-CN"/>
        </w:rPr>
        <w:t>network energy saving, hypotheses</w:t>
      </w:r>
      <w:r w:rsidR="003752E5" w:rsidRPr="00930A32">
        <w:rPr>
          <w:rFonts w:eastAsiaTheme="minorEastAsia"/>
          <w:bCs/>
          <w:lang w:eastAsia="zh-CN"/>
        </w:rPr>
        <w:t xml:space="preserve"> of </w:t>
      </w:r>
      <w:r w:rsidR="00B90277">
        <w:rPr>
          <w:rFonts w:eastAsiaTheme="minorEastAsia"/>
          <w:bCs/>
          <w:lang w:eastAsia="zh-CN"/>
        </w:rPr>
        <w:t>antenna</w:t>
      </w:r>
      <w:r w:rsidR="003752E5" w:rsidRPr="00930A32">
        <w:rPr>
          <w:rFonts w:eastAsiaTheme="minorEastAsia"/>
          <w:bCs/>
          <w:lang w:eastAsia="zh-CN"/>
        </w:rPr>
        <w:t xml:space="preserve"> </w:t>
      </w:r>
      <w:proofErr w:type="gramStart"/>
      <w:r w:rsidR="003752E5" w:rsidRPr="00930A32">
        <w:rPr>
          <w:rFonts w:eastAsiaTheme="minorEastAsia"/>
          <w:bCs/>
          <w:lang w:eastAsia="zh-CN"/>
        </w:rPr>
        <w:t>On</w:t>
      </w:r>
      <w:proofErr w:type="gramEnd"/>
      <w:r w:rsidR="003752E5" w:rsidRPr="00930A32">
        <w:rPr>
          <w:rFonts w:eastAsiaTheme="minorEastAsia"/>
          <w:bCs/>
          <w:lang w:eastAsia="zh-CN"/>
        </w:rPr>
        <w:t xml:space="preserve">/Off may be configured for a group of UEs to determine the </w:t>
      </w:r>
      <w:r w:rsidR="00B90277">
        <w:rPr>
          <w:rFonts w:eastAsiaTheme="minorEastAsia"/>
          <w:bCs/>
          <w:lang w:eastAsia="zh-CN"/>
        </w:rPr>
        <w:t>antenna</w:t>
      </w:r>
      <w:r w:rsidR="003752E5" w:rsidRPr="00930A32">
        <w:rPr>
          <w:rFonts w:eastAsiaTheme="minorEastAsia"/>
          <w:bCs/>
          <w:lang w:eastAsia="zh-CN"/>
        </w:rPr>
        <w:t xml:space="preserve"> configuration for network energy </w:t>
      </w:r>
      <w:r w:rsidR="003752E5" w:rsidRPr="00930A32">
        <w:rPr>
          <w:rFonts w:eastAsiaTheme="minorEastAsia"/>
          <w:bCs/>
          <w:lang w:eastAsia="zh-CN"/>
        </w:rPr>
        <w:lastRenderedPageBreak/>
        <w:t>saving. The different set of ports such as 64/32/8/4 and their associated CSI-RS configurations may be determined from the results of these hypothesis.</w:t>
      </w:r>
      <w:r w:rsidR="003752E5" w:rsidRPr="00930A32">
        <w:rPr>
          <w:rFonts w:eastAsia="Times New Roman"/>
        </w:rPr>
        <w:t xml:space="preserve"> </w:t>
      </w:r>
      <w:r w:rsidR="003752E5" w:rsidRPr="00930A32">
        <w:rPr>
          <w:rFonts w:eastAsiaTheme="minorEastAsia"/>
          <w:bCs/>
          <w:lang w:eastAsia="zh-CN"/>
        </w:rPr>
        <w:t xml:space="preserve">The gNB could thus identify the best of the directional beams to turn </w:t>
      </w:r>
      <w:proofErr w:type="gramStart"/>
      <w:r w:rsidR="003752E5" w:rsidRPr="00930A32">
        <w:rPr>
          <w:rFonts w:eastAsiaTheme="minorEastAsia"/>
          <w:bCs/>
          <w:lang w:eastAsia="zh-CN"/>
        </w:rPr>
        <w:t>On</w:t>
      </w:r>
      <w:proofErr w:type="gramEnd"/>
      <w:r w:rsidR="003752E5" w:rsidRPr="00930A32">
        <w:rPr>
          <w:rFonts w:eastAsiaTheme="minorEastAsia"/>
          <w:bCs/>
          <w:lang w:eastAsia="zh-CN"/>
        </w:rPr>
        <w:t xml:space="preserve">/Off. </w:t>
      </w:r>
      <w:r w:rsidR="00B90277">
        <w:rPr>
          <w:rFonts w:eastAsiaTheme="minorEastAsia"/>
          <w:bCs/>
          <w:lang w:eastAsia="zh-CN"/>
        </w:rPr>
        <w:t>Antenna</w:t>
      </w:r>
      <w:r w:rsidR="003752E5" w:rsidRPr="00930A32">
        <w:rPr>
          <w:rFonts w:eastAsiaTheme="minorEastAsia"/>
          <w:bCs/>
          <w:lang w:eastAsia="zh-CN"/>
        </w:rPr>
        <w:t xml:space="preserve"> configuration for the network energy saving may then be configured by mapping the selected TRX ports setting to an associated TrxPoolIndex. The TrxPoolIndex field can be used to select each group of NZP-CSI-RS configuration and measurement reporting in reportConfig.</w:t>
      </w:r>
      <w:r w:rsidR="003752E5" w:rsidRPr="00930A32">
        <w:t xml:space="preserve"> Whenever the network </w:t>
      </w:r>
      <w:proofErr w:type="gramStart"/>
      <w:r w:rsidR="003752E5" w:rsidRPr="00930A32">
        <w:t>enters into</w:t>
      </w:r>
      <w:proofErr w:type="gramEnd"/>
      <w:r w:rsidR="003752E5" w:rsidRPr="00930A32">
        <w:t xml:space="preserve"> the energy saving mode, the corresponding spatial domain configuration can then be </w:t>
      </w:r>
      <w:r w:rsidR="003752E5" w:rsidRPr="00930A32">
        <w:rPr>
          <w:rFonts w:eastAsiaTheme="minorEastAsia"/>
          <w:bCs/>
          <w:lang w:eastAsia="zh-CN"/>
        </w:rPr>
        <w:t>determined from the TRX pool index.</w:t>
      </w:r>
    </w:p>
    <w:p w14:paraId="26BA1E58" w14:textId="05A52339" w:rsidR="003752E5" w:rsidRDefault="003752E5" w:rsidP="00A6095A">
      <w:pPr>
        <w:pStyle w:val="BodyText"/>
        <w:rPr>
          <w:rFonts w:eastAsiaTheme="minorEastAsia"/>
          <w:b/>
          <w:lang w:eastAsia="zh-CN"/>
        </w:rPr>
      </w:pPr>
      <w:bookmarkStart w:id="4" w:name="_Hlk110517586"/>
      <w:r w:rsidRPr="00930A32">
        <w:rPr>
          <w:rFonts w:eastAsiaTheme="minorEastAsia"/>
          <w:b/>
          <w:lang w:eastAsia="zh-CN"/>
        </w:rPr>
        <w:t xml:space="preserve">Proposal </w:t>
      </w:r>
      <w:r w:rsidR="003C2465">
        <w:rPr>
          <w:rFonts w:eastAsiaTheme="minorEastAsia"/>
          <w:b/>
          <w:lang w:eastAsia="zh-CN"/>
        </w:rPr>
        <w:t>1</w:t>
      </w:r>
      <w:r w:rsidRPr="00930A32">
        <w:rPr>
          <w:rFonts w:eastAsiaTheme="minorEastAsia"/>
          <w:b/>
          <w:lang w:eastAsia="zh-CN"/>
        </w:rPr>
        <w:t xml:space="preserve">: Consider using an associated TRX pool index to address the spatial domain configuration whenever the network </w:t>
      </w:r>
      <w:proofErr w:type="gramStart"/>
      <w:r w:rsidRPr="00930A32">
        <w:rPr>
          <w:rFonts w:eastAsiaTheme="minorEastAsia"/>
          <w:b/>
          <w:lang w:eastAsia="zh-CN"/>
        </w:rPr>
        <w:t>enters into</w:t>
      </w:r>
      <w:proofErr w:type="gramEnd"/>
      <w:r w:rsidRPr="00930A32">
        <w:rPr>
          <w:rFonts w:eastAsiaTheme="minorEastAsia"/>
          <w:b/>
          <w:lang w:eastAsia="zh-CN"/>
        </w:rPr>
        <w:t xml:space="preserve"> the energy saving mode. </w:t>
      </w:r>
    </w:p>
    <w:p w14:paraId="1E9B3243" w14:textId="1AE90F27" w:rsidR="00572E0B" w:rsidRPr="00930A32" w:rsidRDefault="00572E0B" w:rsidP="00A6095A">
      <w:pPr>
        <w:pStyle w:val="BodyText"/>
        <w:rPr>
          <w:rFonts w:eastAsiaTheme="minorEastAsia"/>
          <w:bCs/>
          <w:lang w:eastAsia="zh-CN"/>
        </w:rPr>
      </w:pPr>
      <w:r w:rsidRPr="00930A32">
        <w:rPr>
          <w:rFonts w:eastAsiaTheme="minorEastAsia"/>
          <w:bCs/>
          <w:lang w:eastAsia="zh-CN"/>
        </w:rPr>
        <w:t xml:space="preserve">CSI-RS is a flexible multi-purpose signal and is widely used by </w:t>
      </w:r>
      <w:proofErr w:type="gramStart"/>
      <w:r w:rsidRPr="00930A32">
        <w:rPr>
          <w:rFonts w:eastAsiaTheme="minorEastAsia"/>
          <w:bCs/>
          <w:lang w:eastAsia="zh-CN"/>
        </w:rPr>
        <w:t>e.g.</w:t>
      </w:r>
      <w:proofErr w:type="gramEnd"/>
      <w:r w:rsidRPr="00930A32">
        <w:rPr>
          <w:rFonts w:eastAsiaTheme="minorEastAsia"/>
          <w:bCs/>
          <w:lang w:eastAsia="zh-CN"/>
        </w:rPr>
        <w:t xml:space="preserve"> beam management. During the energy saving mode, beam refinement may not be supported. The reduced density can be part of a network energy saving configuration, which would be applied autonomously each time when gNB </w:t>
      </w:r>
      <w:proofErr w:type="gramStart"/>
      <w:r w:rsidRPr="00930A32">
        <w:rPr>
          <w:rFonts w:eastAsiaTheme="minorEastAsia"/>
          <w:bCs/>
          <w:lang w:eastAsia="zh-CN"/>
        </w:rPr>
        <w:t>enters into</w:t>
      </w:r>
      <w:proofErr w:type="gramEnd"/>
      <w:r w:rsidRPr="00930A32">
        <w:rPr>
          <w:rFonts w:eastAsiaTheme="minorEastAsia"/>
          <w:bCs/>
          <w:lang w:eastAsia="zh-CN"/>
        </w:rPr>
        <w:t xml:space="preserve"> the network energy saving mode until the configuration is updated.</w:t>
      </w:r>
      <w:r w:rsidRPr="00930A32">
        <w:rPr>
          <w:rFonts w:eastAsia="Times New Roman"/>
        </w:rPr>
        <w:t xml:space="preserve"> </w:t>
      </w:r>
      <w:r w:rsidRPr="00930A32">
        <w:rPr>
          <w:rFonts w:eastAsiaTheme="minorEastAsia"/>
          <w:bCs/>
          <w:lang w:eastAsia="zh-CN"/>
        </w:rPr>
        <w:t xml:space="preserve">Supported density setting is currently {0.5, 1, 3, spare} as in </w:t>
      </w:r>
      <w:r w:rsidRPr="00930A32">
        <w:rPr>
          <w:rFonts w:eastAsiaTheme="minorEastAsia"/>
          <w:bCs/>
          <w:i/>
          <w:iCs/>
          <w:lang w:eastAsia="zh-CN"/>
        </w:rPr>
        <w:t>NZP-CSI-RS-Resource</w:t>
      </w:r>
      <w:r w:rsidRPr="00930A32">
        <w:rPr>
          <w:rFonts w:eastAsiaTheme="minorEastAsia"/>
          <w:bCs/>
          <w:lang w:eastAsia="zh-CN"/>
        </w:rPr>
        <w:t>. When the network energy saving configuration is enabled, a reduced CSI-RS density may be applicable, such that 3</w:t>
      </w:r>
      <w:r w:rsidRPr="00930A32">
        <w:rPr>
          <w:rFonts w:eastAsiaTheme="minorEastAsia"/>
          <w:bCs/>
          <w:lang w:eastAsia="zh-CN"/>
        </w:rPr>
        <w:sym w:font="Wingdings" w:char="F0E0"/>
      </w:r>
      <w:r w:rsidRPr="00930A32">
        <w:rPr>
          <w:rFonts w:eastAsiaTheme="minorEastAsia"/>
          <w:bCs/>
          <w:lang w:eastAsia="zh-CN"/>
        </w:rPr>
        <w:t>1 or 1</w:t>
      </w:r>
      <w:r w:rsidRPr="00930A32">
        <w:rPr>
          <w:rFonts w:eastAsiaTheme="minorEastAsia"/>
          <w:bCs/>
          <w:lang w:eastAsia="zh-CN"/>
        </w:rPr>
        <w:sym w:font="Wingdings" w:char="F0E0"/>
      </w:r>
      <w:r w:rsidRPr="00930A32">
        <w:rPr>
          <w:rFonts w:eastAsiaTheme="minorEastAsia"/>
          <w:bCs/>
          <w:lang w:eastAsia="zh-CN"/>
        </w:rPr>
        <w:t xml:space="preserve">0.5. Assumption here is that the transmitting RE power is fixed, and the overall transmit power will be reduced due to reduced number of transmitting REs. </w:t>
      </w:r>
    </w:p>
    <w:p w14:paraId="6BF3CD62" w14:textId="2B44FB67" w:rsidR="007A3600" w:rsidRDefault="00572E0B" w:rsidP="00A6095A">
      <w:pPr>
        <w:pStyle w:val="BodyText"/>
        <w:rPr>
          <w:rFonts w:eastAsiaTheme="minorEastAsia"/>
          <w:bCs/>
          <w:lang w:eastAsia="zh-CN"/>
        </w:rPr>
      </w:pPr>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w:t>
      </w:r>
      <w:r w:rsidR="003C2465">
        <w:rPr>
          <w:rFonts w:eastAsiaTheme="minorEastAsia"/>
          <w:b/>
          <w:lang w:eastAsia="zh-CN"/>
        </w:rPr>
        <w:t>2</w:t>
      </w:r>
      <w:r w:rsidRPr="00930A32">
        <w:rPr>
          <w:rFonts w:eastAsiaTheme="minorEastAsia"/>
          <w:b/>
          <w:lang w:eastAsia="zh-CN"/>
        </w:rPr>
        <w:t>: Reduced CSI-RS density for network energy saving should be considered.</w:t>
      </w:r>
      <w:bookmarkEnd w:id="4"/>
    </w:p>
    <w:p w14:paraId="4D2AD655" w14:textId="24308856" w:rsidR="003752E5" w:rsidRPr="00930A32" w:rsidRDefault="003752E5" w:rsidP="00A6095A">
      <w:pPr>
        <w:pStyle w:val="BodyText"/>
        <w:rPr>
          <w:rFonts w:eastAsiaTheme="minorEastAsia"/>
          <w:bCs/>
          <w:lang w:eastAsia="zh-CN"/>
        </w:rPr>
      </w:pPr>
      <w:r w:rsidRPr="00930A32">
        <w:rPr>
          <w:rFonts w:eastAsiaTheme="minorEastAsia"/>
          <w:bCs/>
          <w:lang w:eastAsia="zh-CN"/>
        </w:rPr>
        <w:t xml:space="preserve">The network energy saving activation/deactivation may be, for example, determined based on semi-static signaling. Specifically, different combinations may be used to activate/deactivate different configuration types at the UE. It is also possible that </w:t>
      </w:r>
      <w:bookmarkStart w:id="5" w:name="_Hlk110516892"/>
      <w:r w:rsidRPr="00930A32">
        <w:rPr>
          <w:rFonts w:eastAsiaTheme="minorEastAsia"/>
          <w:bCs/>
          <w:lang w:eastAsia="zh-CN"/>
        </w:rPr>
        <w:t>two or more different configurations (e.g., time,</w:t>
      </w:r>
      <w:r w:rsidR="00E83935">
        <w:rPr>
          <w:rFonts w:eastAsiaTheme="minorEastAsia"/>
          <w:bCs/>
          <w:lang w:eastAsia="zh-CN"/>
        </w:rPr>
        <w:t xml:space="preserve"> </w:t>
      </w:r>
      <w:r w:rsidRPr="00930A32">
        <w:rPr>
          <w:rFonts w:eastAsiaTheme="minorEastAsia"/>
          <w:bCs/>
          <w:lang w:eastAsia="zh-CN"/>
        </w:rPr>
        <w:t>spatial, power) may be activated simultaneously.</w:t>
      </w:r>
      <w:bookmarkEnd w:id="5"/>
      <w:r w:rsidRPr="00930A32">
        <w:rPr>
          <w:rFonts w:eastAsiaTheme="minorEastAsia"/>
          <w:bCs/>
          <w:lang w:eastAsia="zh-CN"/>
        </w:rPr>
        <w:t xml:space="preserve"> Activation/deactivation may be triggered after expiry of a timer representing a delay between the configuration of network energy saving mode and the start timing for activation/deactivation of the network energy saving configuration.</w:t>
      </w:r>
    </w:p>
    <w:p w14:paraId="7F6D55D7" w14:textId="77777777" w:rsidR="003752E5" w:rsidRPr="00930A32" w:rsidRDefault="003752E5" w:rsidP="00A6095A">
      <w:pPr>
        <w:pStyle w:val="BodyText"/>
        <w:rPr>
          <w:rFonts w:eastAsiaTheme="minorEastAsia"/>
          <w:bCs/>
          <w:lang w:eastAsia="zh-CN"/>
        </w:rPr>
      </w:pPr>
      <w:r w:rsidRPr="00930A32">
        <w:rPr>
          <w:rFonts w:eastAsiaTheme="minorEastAsia"/>
          <w:bCs/>
          <w:lang w:eastAsia="zh-CN"/>
        </w:rPr>
        <w:t>The network energy saving configuration may also be supported for a predetermined duration or time of day. No explicit signaling for deactivation is then needed. Suitable for scenarios where there is known/recurring user traffic only for a certain period.</w:t>
      </w:r>
    </w:p>
    <w:p w14:paraId="20830694" w14:textId="29EA76BB" w:rsidR="003752E5" w:rsidRPr="00930A32" w:rsidRDefault="003752E5" w:rsidP="00A6095A">
      <w:pPr>
        <w:pStyle w:val="BodyText"/>
        <w:rPr>
          <w:rFonts w:eastAsiaTheme="minorEastAsia"/>
          <w:b/>
          <w:lang w:eastAsia="zh-CN"/>
        </w:rPr>
      </w:pPr>
      <w:bookmarkStart w:id="6" w:name="_Hlk110517599"/>
      <w:r w:rsidRPr="00930A32">
        <w:rPr>
          <w:rFonts w:eastAsiaTheme="minorEastAsia"/>
          <w:b/>
          <w:lang w:eastAsia="zh-CN"/>
        </w:rPr>
        <w:t xml:space="preserve">Proposal </w:t>
      </w:r>
      <w:r w:rsidR="00E0773A">
        <w:rPr>
          <w:rFonts w:eastAsiaTheme="minorEastAsia"/>
          <w:b/>
          <w:lang w:eastAsia="zh-CN"/>
        </w:rPr>
        <w:t>3</w:t>
      </w:r>
      <w:r w:rsidRPr="00930A32">
        <w:rPr>
          <w:rFonts w:eastAsiaTheme="minorEastAsia"/>
          <w:b/>
          <w:lang w:eastAsia="zh-CN"/>
        </w:rPr>
        <w:t>: Consider the activation of different network energy saving techniques (e.g., time,</w:t>
      </w:r>
      <w:r w:rsidR="00E83935">
        <w:rPr>
          <w:rFonts w:eastAsiaTheme="minorEastAsia"/>
          <w:b/>
          <w:lang w:eastAsia="zh-CN"/>
        </w:rPr>
        <w:t xml:space="preserve"> </w:t>
      </w:r>
      <w:r w:rsidRPr="00930A32">
        <w:rPr>
          <w:rFonts w:eastAsiaTheme="minorEastAsia"/>
          <w:b/>
          <w:lang w:eastAsia="zh-CN"/>
        </w:rPr>
        <w:t xml:space="preserve">spatial, power) via semi-static network energy saving configuration. </w:t>
      </w:r>
    </w:p>
    <w:bookmarkEnd w:id="6"/>
    <w:p w14:paraId="3453883F" w14:textId="77777777" w:rsidR="003C2465" w:rsidRDefault="003C2465" w:rsidP="003C2465">
      <w:pPr>
        <w:pStyle w:val="BodyText"/>
        <w:rPr>
          <w:rFonts w:eastAsiaTheme="minorEastAsia"/>
          <w:bCs/>
          <w:lang w:eastAsia="zh-CN"/>
        </w:rPr>
      </w:pPr>
      <w:r>
        <w:rPr>
          <w:rFonts w:eastAsiaTheme="minorEastAsia"/>
          <w:bCs/>
          <w:lang w:eastAsia="zh-CN"/>
        </w:rPr>
        <w:t>To support efficient adaption of power and spatial elements for network energy saving, signaling may need to be provided via MAC CE or DCI. In this case, related indication may be frequent, at least compared to the legacy RRC signaling.</w:t>
      </w:r>
      <w:r>
        <w:rPr>
          <w:rFonts w:eastAsiaTheme="minorEastAsia" w:hint="eastAsia"/>
          <w:bCs/>
          <w:lang w:eastAsia="zh-CN"/>
        </w:rPr>
        <w:t xml:space="preserve"> </w:t>
      </w:r>
      <w:r>
        <w:rPr>
          <w:rFonts w:eastAsiaTheme="minorEastAsia"/>
          <w:bCs/>
          <w:lang w:eastAsia="zh-CN"/>
        </w:rPr>
        <w:t>Although for DCI-based indication, the indicated value may be applied in one-time manner, we still prefer the value can be valid till next indication.</w:t>
      </w:r>
      <w:r>
        <w:rPr>
          <w:rFonts w:eastAsiaTheme="minorEastAsia" w:hint="eastAsia"/>
          <w:bCs/>
          <w:lang w:eastAsia="zh-CN"/>
        </w:rPr>
        <w:t xml:space="preserve"> </w:t>
      </w:r>
    </w:p>
    <w:p w14:paraId="039E9CDA" w14:textId="77777777" w:rsidR="003C2465" w:rsidRDefault="003C2465" w:rsidP="003C2465">
      <w:pPr>
        <w:pStyle w:val="BodyText"/>
        <w:rPr>
          <w:rFonts w:eastAsiaTheme="minorEastAsia"/>
          <w:bCs/>
          <w:lang w:eastAsia="zh-CN"/>
        </w:rPr>
      </w:pPr>
      <w:r>
        <w:rPr>
          <w:rFonts w:eastAsiaTheme="minorEastAsia"/>
          <w:bCs/>
          <w:lang w:eastAsia="zh-CN"/>
        </w:rPr>
        <w:t>At least for power domain network energy saving, two indication methods can be considered, one is absolute value indication, and the other is accumulative value indication. Absolute value means that the indicated value is with respect to a reference or configured value. Accumulative value means that the indicated value is with respect to the latest applied value. Both indication methods can be supported, and the applied method can be further configured.</w:t>
      </w:r>
    </w:p>
    <w:p w14:paraId="76F40101" w14:textId="6BABDA93" w:rsidR="003C2465" w:rsidRPr="00930A32" w:rsidRDefault="003C2465" w:rsidP="003C2465">
      <w:pPr>
        <w:pStyle w:val="BodyText"/>
        <w:rPr>
          <w:rFonts w:eastAsiaTheme="minorEastAsia"/>
          <w:b/>
          <w:lang w:eastAsia="zh-CN"/>
        </w:rPr>
      </w:pPr>
      <w:r w:rsidRPr="00930A32">
        <w:rPr>
          <w:rFonts w:eastAsiaTheme="minorEastAsia"/>
          <w:b/>
          <w:lang w:eastAsia="zh-CN"/>
        </w:rPr>
        <w:t>Proposal</w:t>
      </w:r>
      <w:r>
        <w:rPr>
          <w:rFonts w:eastAsiaTheme="minorEastAsia"/>
          <w:b/>
          <w:lang w:eastAsia="zh-CN"/>
        </w:rPr>
        <w:t xml:space="preserve"> </w:t>
      </w:r>
      <w:r w:rsidR="00E0773A">
        <w:rPr>
          <w:rFonts w:eastAsiaTheme="minorEastAsia"/>
          <w:b/>
          <w:lang w:eastAsia="zh-CN"/>
        </w:rPr>
        <w:t>4</w:t>
      </w:r>
      <w:r w:rsidRPr="00930A32">
        <w:rPr>
          <w:rFonts w:eastAsiaTheme="minorEastAsia"/>
          <w:b/>
          <w:lang w:eastAsia="zh-CN"/>
        </w:rPr>
        <w:t xml:space="preserve">: </w:t>
      </w:r>
      <w:r>
        <w:rPr>
          <w:rFonts w:eastAsiaTheme="minorEastAsia"/>
          <w:b/>
          <w:lang w:eastAsia="zh-CN"/>
        </w:rPr>
        <w:t>Support</w:t>
      </w:r>
      <w:r w:rsidRPr="00930A32">
        <w:rPr>
          <w:rFonts w:eastAsiaTheme="minorEastAsia"/>
          <w:b/>
          <w:lang w:eastAsia="zh-CN"/>
        </w:rPr>
        <w:t xml:space="preserve"> </w:t>
      </w:r>
      <w:r>
        <w:rPr>
          <w:rFonts w:eastAsiaTheme="minorEastAsia"/>
          <w:b/>
          <w:lang w:eastAsia="zh-CN"/>
        </w:rPr>
        <w:t>both a</w:t>
      </w:r>
      <w:r w:rsidRPr="009466C2">
        <w:rPr>
          <w:rFonts w:eastAsiaTheme="minorEastAsia"/>
          <w:b/>
          <w:lang w:eastAsia="zh-CN"/>
        </w:rPr>
        <w:t xml:space="preserve">ccumulative value </w:t>
      </w:r>
      <w:r>
        <w:rPr>
          <w:rFonts w:eastAsiaTheme="minorEastAsia"/>
          <w:b/>
          <w:lang w:eastAsia="zh-CN"/>
        </w:rPr>
        <w:t>indication and</w:t>
      </w:r>
      <w:r w:rsidRPr="009466C2">
        <w:rPr>
          <w:rFonts w:eastAsiaTheme="minorEastAsia"/>
          <w:b/>
          <w:lang w:eastAsia="zh-CN"/>
        </w:rPr>
        <w:t xml:space="preserve"> absolute value </w:t>
      </w:r>
      <w:r>
        <w:rPr>
          <w:rFonts w:eastAsiaTheme="minorEastAsia"/>
          <w:b/>
          <w:lang w:eastAsia="zh-CN"/>
        </w:rPr>
        <w:t xml:space="preserve">indication </w:t>
      </w:r>
      <w:r>
        <w:rPr>
          <w:rFonts w:eastAsiaTheme="minorEastAsia" w:hint="eastAsia"/>
          <w:b/>
          <w:lang w:eastAsia="zh-CN"/>
        </w:rPr>
        <w:t>for</w:t>
      </w:r>
      <w:r>
        <w:rPr>
          <w:rFonts w:eastAsiaTheme="minorEastAsia"/>
          <w:b/>
          <w:lang w:eastAsia="zh-CN"/>
        </w:rPr>
        <w:t xml:space="preserve"> </w:t>
      </w:r>
      <w:r w:rsidRPr="003C2465">
        <w:rPr>
          <w:rFonts w:eastAsiaTheme="minorEastAsia"/>
          <w:b/>
          <w:lang w:eastAsia="zh-CN"/>
        </w:rPr>
        <w:t>efficient adaption of power and spatial elements for network energy saving</w:t>
      </w:r>
      <w:r>
        <w:rPr>
          <w:rFonts w:eastAsiaTheme="minorEastAsia"/>
          <w:b/>
          <w:lang w:eastAsia="zh-CN"/>
        </w:rPr>
        <w:t>.</w:t>
      </w:r>
    </w:p>
    <w:p w14:paraId="09D76AD8" w14:textId="5B2843FB" w:rsidR="003C2465" w:rsidRPr="007E1549" w:rsidRDefault="003C2465" w:rsidP="003C2465">
      <w:pPr>
        <w:pStyle w:val="BodyText"/>
        <w:rPr>
          <w:rFonts w:eastAsiaTheme="minorEastAsia"/>
          <w:lang w:eastAsia="zh-CN"/>
        </w:rPr>
      </w:pPr>
      <w:r>
        <w:rPr>
          <w:rFonts w:eastAsiaTheme="minorEastAsia"/>
          <w:lang w:eastAsia="zh-CN"/>
        </w:rPr>
        <w:t xml:space="preserve">To assist data transmission in NES mode, additional hypothetical CSI/beam report is needed, it is hypothetical because it </w:t>
      </w:r>
      <w:proofErr w:type="gramStart"/>
      <w:r>
        <w:rPr>
          <w:rFonts w:eastAsiaTheme="minorEastAsia"/>
          <w:lang w:eastAsia="zh-CN"/>
        </w:rPr>
        <w:t>is based on the assumption</w:t>
      </w:r>
      <w:proofErr w:type="gramEnd"/>
      <w:r>
        <w:rPr>
          <w:rFonts w:eastAsiaTheme="minorEastAsia"/>
          <w:lang w:eastAsia="zh-CN"/>
        </w:rPr>
        <w:t xml:space="preserve"> that indicated power offset</w:t>
      </w:r>
      <w:r w:rsidRPr="001A58A2">
        <w:rPr>
          <w:rFonts w:eastAsiaTheme="minorEastAsia"/>
          <w:bCs/>
          <w:lang w:eastAsia="zh-CN"/>
        </w:rPr>
        <w:t xml:space="preserve"> </w:t>
      </w:r>
      <w:r w:rsidRPr="009E518D">
        <w:rPr>
          <w:rFonts w:eastAsiaTheme="minorEastAsia"/>
          <w:bCs/>
          <w:lang w:eastAsia="zh-CN"/>
        </w:rPr>
        <w:t>adaptation</w:t>
      </w:r>
      <w:r>
        <w:rPr>
          <w:rFonts w:eastAsiaTheme="minorEastAsia"/>
          <w:lang w:eastAsia="zh-CN"/>
        </w:rPr>
        <w:t xml:space="preserve"> or spatial elements</w:t>
      </w:r>
      <w:r w:rsidRPr="001A58A2">
        <w:rPr>
          <w:rFonts w:eastAsiaTheme="minorEastAsia"/>
          <w:bCs/>
          <w:lang w:eastAsia="zh-CN"/>
        </w:rPr>
        <w:t xml:space="preserve"> </w:t>
      </w:r>
      <w:r w:rsidRPr="009E518D">
        <w:rPr>
          <w:rFonts w:eastAsiaTheme="minorEastAsia"/>
          <w:bCs/>
          <w:lang w:eastAsia="zh-CN"/>
        </w:rPr>
        <w:t>adaptation</w:t>
      </w:r>
      <w:r>
        <w:rPr>
          <w:rFonts w:eastAsiaTheme="minorEastAsia"/>
          <w:lang w:eastAsia="zh-CN"/>
        </w:rPr>
        <w:t xml:space="preserve"> would be applied in NES mode. </w:t>
      </w:r>
      <w:r>
        <w:rPr>
          <w:rFonts w:eastAsiaTheme="minorEastAsia"/>
          <w:bCs/>
          <w:lang w:eastAsia="zh-CN"/>
        </w:rPr>
        <w:t xml:space="preserve">For power domain network energy saving, in addition to indicated power offset and </w:t>
      </w:r>
      <w:r w:rsidRPr="003A6BD2">
        <w:rPr>
          <w:rFonts w:eastAsiaTheme="minorEastAsia"/>
          <w:bCs/>
          <w:lang w:eastAsia="zh-CN"/>
        </w:rPr>
        <w:t>hypothetical CSI/beam report</w:t>
      </w:r>
      <w:r>
        <w:rPr>
          <w:rFonts w:eastAsiaTheme="minorEastAsia"/>
          <w:bCs/>
          <w:lang w:eastAsia="zh-CN"/>
        </w:rPr>
        <w:t xml:space="preserve">, UE could also report its tolerance of potential PDSCH power reduction. For example, in a CSI/beam report, UE could indicate a </w:t>
      </w:r>
      <w:r w:rsidRPr="003A6BD2">
        <w:rPr>
          <w:rFonts w:eastAsiaTheme="minorEastAsia"/>
          <w:bCs/>
          <w:lang w:eastAsia="zh-CN"/>
        </w:rPr>
        <w:t xml:space="preserve">hypothetical </w:t>
      </w:r>
      <w:r>
        <w:rPr>
          <w:rFonts w:eastAsiaTheme="minorEastAsia"/>
          <w:bCs/>
          <w:lang w:eastAsia="zh-CN"/>
        </w:rPr>
        <w:t xml:space="preserve">RSRP or </w:t>
      </w:r>
      <w:r w:rsidRPr="003A6BD2">
        <w:rPr>
          <w:rFonts w:eastAsiaTheme="minorEastAsia"/>
          <w:bCs/>
          <w:lang w:eastAsia="zh-CN"/>
        </w:rPr>
        <w:t xml:space="preserve">hypothetical </w:t>
      </w:r>
      <w:r>
        <w:rPr>
          <w:rFonts w:eastAsiaTheme="minorEastAsia"/>
          <w:bCs/>
          <w:lang w:eastAsia="zh-CN"/>
        </w:rPr>
        <w:t>CQI which is only achievable when the PDSCH power reduction fulfills the reported tolerance.</w:t>
      </w:r>
    </w:p>
    <w:p w14:paraId="282A8E1A" w14:textId="152E8C1F" w:rsidR="003C2465" w:rsidRPr="00930A32" w:rsidRDefault="003C2465" w:rsidP="003C2465">
      <w:pPr>
        <w:pStyle w:val="BodyText"/>
        <w:rPr>
          <w:rFonts w:eastAsiaTheme="minorEastAsia"/>
          <w:b/>
          <w:lang w:eastAsia="zh-CN"/>
        </w:rPr>
      </w:pPr>
      <w:r w:rsidRPr="00930A32">
        <w:rPr>
          <w:rFonts w:eastAsiaTheme="minorEastAsia"/>
          <w:b/>
          <w:lang w:eastAsia="zh-CN"/>
        </w:rPr>
        <w:t xml:space="preserve">Proposal </w:t>
      </w:r>
      <w:r w:rsidR="00E0773A">
        <w:rPr>
          <w:rFonts w:eastAsiaTheme="minorEastAsia"/>
          <w:b/>
          <w:lang w:eastAsia="zh-CN"/>
        </w:rPr>
        <w:t>5</w:t>
      </w:r>
      <w:r w:rsidRPr="00930A32">
        <w:rPr>
          <w:rFonts w:eastAsiaTheme="minorEastAsia"/>
          <w:b/>
          <w:lang w:eastAsia="zh-CN"/>
        </w:rPr>
        <w:t xml:space="preserve">: </w:t>
      </w:r>
      <w:r>
        <w:rPr>
          <w:rFonts w:eastAsiaTheme="minorEastAsia"/>
          <w:b/>
          <w:lang w:eastAsia="zh-CN"/>
        </w:rPr>
        <w:t>Support</w:t>
      </w:r>
      <w:r w:rsidRPr="00930A32">
        <w:rPr>
          <w:rFonts w:eastAsiaTheme="minorEastAsia"/>
          <w:b/>
          <w:lang w:eastAsia="zh-CN"/>
        </w:rPr>
        <w:t xml:space="preserve"> </w:t>
      </w:r>
      <w:r>
        <w:rPr>
          <w:rFonts w:eastAsiaTheme="minorEastAsia"/>
          <w:b/>
          <w:lang w:eastAsia="zh-CN"/>
        </w:rPr>
        <w:t>UE to report its tolerance of potential PDSCH power reduction.</w:t>
      </w:r>
    </w:p>
    <w:p w14:paraId="039A46AD" w14:textId="77777777" w:rsidR="003C2465" w:rsidRDefault="003C2465" w:rsidP="003C2465">
      <w:pPr>
        <w:pStyle w:val="BodyText"/>
        <w:rPr>
          <w:rFonts w:eastAsiaTheme="minorEastAsia"/>
          <w:lang w:eastAsia="zh-CN"/>
        </w:rPr>
      </w:pPr>
      <w:r>
        <w:rPr>
          <w:rFonts w:eastAsiaTheme="minorEastAsia"/>
          <w:bCs/>
          <w:lang w:eastAsia="zh-CN"/>
        </w:rPr>
        <w:t>For power domain network energy saving,</w:t>
      </w:r>
      <w:r>
        <w:rPr>
          <w:rFonts w:eastAsiaTheme="minorEastAsia"/>
          <w:lang w:eastAsia="zh-CN"/>
        </w:rPr>
        <w:t xml:space="preserve"> PDSCH may be transmitted with power </w:t>
      </w:r>
      <w:proofErr w:type="gramStart"/>
      <w:r>
        <w:rPr>
          <w:rFonts w:eastAsiaTheme="minorEastAsia"/>
          <w:lang w:eastAsia="zh-CN"/>
        </w:rPr>
        <w:t>reduction</w:t>
      </w:r>
      <w:proofErr w:type="gramEnd"/>
      <w:r>
        <w:rPr>
          <w:rFonts w:eastAsiaTheme="minorEastAsia"/>
          <w:lang w:eastAsia="zh-CN"/>
        </w:rPr>
        <w:t xml:space="preserve"> but </w:t>
      </w:r>
      <w:r>
        <w:rPr>
          <w:rFonts w:eastAsiaTheme="minorEastAsia" w:hint="eastAsia"/>
          <w:lang w:eastAsia="zh-CN"/>
        </w:rPr>
        <w:t>P</w:t>
      </w:r>
      <w:r>
        <w:rPr>
          <w:rFonts w:eastAsiaTheme="minorEastAsia"/>
          <w:lang w:eastAsia="zh-CN"/>
        </w:rPr>
        <w:t xml:space="preserve">DCCH and CSI-RS may still be transmitted with the configured power. It may cause inaccuracy when UE assesses the link quality via BFD-RS. For example, UE may overestimate the channel condition for data transmission if still assuming 0 dB offset between </w:t>
      </w:r>
      <w:r w:rsidRPr="00E46D58">
        <w:rPr>
          <w:rFonts w:eastAsiaTheme="minorEastAsia"/>
          <w:lang w:eastAsia="zh-CN"/>
        </w:rPr>
        <w:t>PDCCH EPRE to NZP CSI-RS EPRE</w:t>
      </w:r>
      <w:r>
        <w:rPr>
          <w:rFonts w:eastAsiaTheme="minorEastAsia"/>
          <w:lang w:eastAsia="zh-CN"/>
        </w:rPr>
        <w:t xml:space="preserve">. </w:t>
      </w:r>
      <w:r w:rsidRPr="00E46D58">
        <w:rPr>
          <w:rFonts w:eastAsiaTheme="minorEastAsia"/>
          <w:lang w:eastAsia="zh-CN"/>
        </w:rPr>
        <w:t>Having a scaled</w:t>
      </w:r>
      <w:r>
        <w:rPr>
          <w:rFonts w:eastAsiaTheme="minorEastAsia"/>
          <w:lang w:eastAsia="zh-CN"/>
        </w:rPr>
        <w:t xml:space="preserve"> BFD</w:t>
      </w:r>
      <w:r w:rsidRPr="00E46D58">
        <w:rPr>
          <w:rFonts w:eastAsiaTheme="minorEastAsia"/>
          <w:lang w:eastAsia="zh-CN"/>
        </w:rPr>
        <w:t xml:space="preserve"> threshold may be helpful</w:t>
      </w:r>
      <w:r>
        <w:rPr>
          <w:rFonts w:eastAsiaTheme="minorEastAsia"/>
          <w:lang w:eastAsia="zh-CN"/>
        </w:rPr>
        <w:t xml:space="preserve">. Alternatively, assuming </w:t>
      </w:r>
      <w:r w:rsidRPr="00E46D58">
        <w:rPr>
          <w:rFonts w:eastAsiaTheme="minorEastAsia"/>
          <w:lang w:eastAsia="zh-CN"/>
        </w:rPr>
        <w:t xml:space="preserve">hypothetical </w:t>
      </w:r>
      <w:r>
        <w:rPr>
          <w:rFonts w:eastAsiaTheme="minorEastAsia"/>
          <w:lang w:eastAsia="zh-CN"/>
        </w:rPr>
        <w:t>X dB offset between PDCCH and BFD-RS for hypothetical PDCCH BLER estimation may have the same effect.</w:t>
      </w:r>
    </w:p>
    <w:p w14:paraId="50961C69" w14:textId="77777777" w:rsidR="003C2465" w:rsidRDefault="003C2465" w:rsidP="003C2465">
      <w:pPr>
        <w:pStyle w:val="BodyText"/>
        <w:rPr>
          <w:rFonts w:eastAsiaTheme="minorEastAsia"/>
          <w:lang w:eastAsia="zh-CN"/>
        </w:rPr>
      </w:pPr>
      <w:r>
        <w:rPr>
          <w:rFonts w:eastAsiaTheme="minorEastAsia"/>
          <w:lang w:eastAsia="zh-CN"/>
        </w:rPr>
        <w:t>On the other hand, for candidate beam identification,</w:t>
      </w:r>
      <w:r w:rsidRPr="007E1549">
        <w:rPr>
          <w:rFonts w:eastAsiaTheme="minorEastAsia"/>
          <w:lang w:eastAsia="zh-CN"/>
        </w:rPr>
        <w:t xml:space="preserve"> </w:t>
      </w:r>
      <w:r>
        <w:rPr>
          <w:rFonts w:eastAsiaTheme="minorEastAsia"/>
          <w:lang w:eastAsia="zh-CN"/>
        </w:rPr>
        <w:t>some candidate beams may be skipped even they can work in NES mode since the PDSCH would be transmitted with a reduce power anyway. Having a scaled candidate beam threshold may be helpful to identify these beams and accelerate BFR procedure.</w:t>
      </w:r>
    </w:p>
    <w:p w14:paraId="29CCBF83" w14:textId="404BC2B5" w:rsidR="003C2465" w:rsidRPr="00930A32" w:rsidRDefault="003C2465" w:rsidP="003C2465">
      <w:pPr>
        <w:pStyle w:val="BodyText"/>
        <w:rPr>
          <w:rFonts w:eastAsiaTheme="minorEastAsia"/>
          <w:b/>
          <w:lang w:eastAsia="zh-CN"/>
        </w:rPr>
      </w:pPr>
      <w:r w:rsidRPr="00930A32">
        <w:rPr>
          <w:rFonts w:eastAsiaTheme="minorEastAsia"/>
          <w:b/>
          <w:lang w:eastAsia="zh-CN"/>
        </w:rPr>
        <w:lastRenderedPageBreak/>
        <w:t xml:space="preserve">Proposal </w:t>
      </w:r>
      <w:r w:rsidR="00E0773A">
        <w:rPr>
          <w:rFonts w:eastAsiaTheme="minorEastAsia"/>
          <w:b/>
          <w:lang w:eastAsia="zh-CN"/>
        </w:rPr>
        <w:t>6</w:t>
      </w:r>
      <w:r w:rsidRPr="00930A32">
        <w:rPr>
          <w:rFonts w:eastAsiaTheme="minorEastAsia"/>
          <w:b/>
          <w:lang w:eastAsia="zh-CN"/>
        </w:rPr>
        <w:t xml:space="preserve">: </w:t>
      </w:r>
      <w:r>
        <w:rPr>
          <w:rFonts w:eastAsiaTheme="minorEastAsia"/>
          <w:b/>
          <w:lang w:eastAsia="zh-CN"/>
        </w:rPr>
        <w:t>Support scaling the threshold of beam failure detection and threshold of candidate beam identification for power domain network energy saving.</w:t>
      </w:r>
    </w:p>
    <w:p w14:paraId="2EDBD67D" w14:textId="48B56480" w:rsidR="003C2465" w:rsidRDefault="003C2465" w:rsidP="003C2465">
      <w:pPr>
        <w:pStyle w:val="BodyText"/>
        <w:rPr>
          <w:rFonts w:eastAsiaTheme="minorEastAsia"/>
          <w:lang w:eastAsia="zh-CN"/>
        </w:rPr>
      </w:pPr>
      <w:r>
        <w:rPr>
          <w:rFonts w:eastAsiaTheme="minorEastAsia"/>
          <w:bCs/>
          <w:lang w:eastAsia="zh-CN"/>
        </w:rPr>
        <w:t>For spatial domain network energy saving,</w:t>
      </w:r>
      <w:r>
        <w:rPr>
          <w:rFonts w:eastAsiaTheme="minorEastAsia"/>
          <w:lang w:eastAsia="zh-CN"/>
        </w:rPr>
        <w:t xml:space="preserve"> applied spatial elements of a CSI-RS resource may be adaptive. It may cause issue</w:t>
      </w:r>
      <w:r w:rsidR="001F3404">
        <w:rPr>
          <w:rFonts w:eastAsiaTheme="minorEastAsia"/>
          <w:lang w:eastAsia="zh-CN"/>
        </w:rPr>
        <w:t>s</w:t>
      </w:r>
      <w:r>
        <w:rPr>
          <w:rFonts w:eastAsiaTheme="minorEastAsia"/>
          <w:lang w:eastAsia="zh-CN"/>
        </w:rPr>
        <w:t xml:space="preserve"> if the CSI-RS resource is used as a reference signal for other purposes, including the cases when CSI-RS resource is configured as the reference RS in TCI state, QCL info, spatial relation, and pathloss reference signal. The change of spatial elements may cause large scale properties measured and stored by the UE based on “old” CSI-RS out-of-date or at least not that accurate. UE may need longer time to measure “new” CSI-RS after </w:t>
      </w:r>
      <w:r w:rsidR="001F3404">
        <w:rPr>
          <w:rFonts w:eastAsiaTheme="minorEastAsia"/>
          <w:lang w:eastAsia="zh-CN"/>
        </w:rPr>
        <w:t xml:space="preserve">the </w:t>
      </w:r>
      <w:r>
        <w:rPr>
          <w:rFonts w:eastAsiaTheme="minorEastAsia"/>
          <w:lang w:eastAsia="zh-CN"/>
        </w:rPr>
        <w:t>change of spatial elements, which may have impacts on the application timing of the indicated TCI state, QCL info, spatial relation and pathloss reference signal. Furthermore, it may have impacts on the path loss estimation based on higher layer filtered RSRP.</w:t>
      </w:r>
    </w:p>
    <w:p w14:paraId="42C04157" w14:textId="161D37B8" w:rsidR="003C2465" w:rsidRPr="00930A32" w:rsidRDefault="003C2465" w:rsidP="003C2465">
      <w:pPr>
        <w:pStyle w:val="BodyText"/>
        <w:rPr>
          <w:rFonts w:eastAsiaTheme="minorEastAsia"/>
          <w:b/>
          <w:lang w:eastAsia="zh-CN"/>
        </w:rPr>
      </w:pPr>
      <w:r w:rsidRPr="00930A32">
        <w:rPr>
          <w:rFonts w:eastAsiaTheme="minorEastAsia"/>
          <w:b/>
          <w:lang w:eastAsia="zh-CN"/>
        </w:rPr>
        <w:t xml:space="preserve">Proposal </w:t>
      </w:r>
      <w:r w:rsidR="00E0773A">
        <w:rPr>
          <w:rFonts w:eastAsiaTheme="minorEastAsia"/>
          <w:b/>
          <w:lang w:eastAsia="zh-CN"/>
        </w:rPr>
        <w:t>7</w:t>
      </w:r>
      <w:r w:rsidRPr="00930A32">
        <w:rPr>
          <w:rFonts w:eastAsiaTheme="minorEastAsia"/>
          <w:b/>
          <w:lang w:eastAsia="zh-CN"/>
        </w:rPr>
        <w:t xml:space="preserve">: </w:t>
      </w:r>
      <w:r>
        <w:rPr>
          <w:rFonts w:eastAsiaTheme="minorEastAsia"/>
          <w:b/>
          <w:lang w:eastAsia="zh-CN"/>
        </w:rPr>
        <w:t>Study the impact of spatial elements adaption if the CSI-RS resource is configured as reference RS in TCI state, QCL info, spatial relation, and pathloss reference signal.</w:t>
      </w:r>
    </w:p>
    <w:p w14:paraId="34440D91" w14:textId="73A8275B" w:rsidR="00C43EF5" w:rsidRPr="003C2465" w:rsidRDefault="00C43EF5" w:rsidP="00E079EE">
      <w:pPr>
        <w:pStyle w:val="BodyText"/>
        <w:rPr>
          <w:rFonts w:eastAsiaTheme="minorEastAsia"/>
          <w:lang w:eastAsia="zh-CN"/>
        </w:rPr>
      </w:pPr>
    </w:p>
    <w:p w14:paraId="1704B09E"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0F0B3FF5" w:rsidR="004E2BA0" w:rsidRDefault="004E2BA0" w:rsidP="004E2BA0">
      <w:pPr>
        <w:pStyle w:val="BodyText"/>
        <w:rPr>
          <w:rFonts w:eastAsia="SimSun"/>
          <w:lang w:eastAsia="zh-CN"/>
        </w:rPr>
      </w:pPr>
      <w:r w:rsidRPr="00DA41A8">
        <w:rPr>
          <w:rFonts w:eastAsia="SimSun"/>
          <w:lang w:eastAsia="zh-CN"/>
        </w:rPr>
        <w:t xml:space="preserve">In this contribution, we discussed the </w:t>
      </w:r>
      <w:r>
        <w:rPr>
          <w:rFonts w:eastAsia="SimSun"/>
          <w:lang w:eastAsia="zh-CN"/>
        </w:rPr>
        <w:t xml:space="preserve">potential </w:t>
      </w:r>
      <w:r w:rsidR="00E95637">
        <w:rPr>
          <w:rFonts w:eastAsia="SimSun"/>
          <w:lang w:eastAsia="zh-CN"/>
        </w:rPr>
        <w:t xml:space="preserve">techniques </w:t>
      </w:r>
      <w:r w:rsidR="00303E74">
        <w:rPr>
          <w:rFonts w:eastAsia="SimSun"/>
          <w:lang w:eastAsia="zh-CN"/>
        </w:rPr>
        <w:t>for</w:t>
      </w:r>
      <w:r>
        <w:rPr>
          <w:rFonts w:eastAsia="SimSun"/>
          <w:lang w:eastAsia="zh-CN"/>
        </w:rPr>
        <w:t xml:space="preserve"> </w:t>
      </w:r>
      <w:r w:rsidR="00E95637">
        <w:rPr>
          <w:rFonts w:eastAsia="SimSun"/>
          <w:lang w:eastAsia="zh-CN"/>
        </w:rPr>
        <w:t>network energy saving</w:t>
      </w:r>
      <w:r w:rsidRPr="00DA41A8">
        <w:rPr>
          <w:rFonts w:eastAsia="SimSun"/>
          <w:lang w:eastAsia="zh-CN"/>
        </w:rPr>
        <w:t>,</w:t>
      </w:r>
      <w:r>
        <w:rPr>
          <w:rFonts w:eastAsia="SimSun"/>
          <w:lang w:eastAsia="zh-CN"/>
        </w:rPr>
        <w:t xml:space="preserve"> the following proposals are made:</w:t>
      </w:r>
    </w:p>
    <w:p w14:paraId="15111AE1" w14:textId="66CD2A29" w:rsidR="002155CC" w:rsidRDefault="002155CC" w:rsidP="002155CC">
      <w:pPr>
        <w:pStyle w:val="BodyText"/>
        <w:rPr>
          <w:rFonts w:eastAsiaTheme="minorEastAsia"/>
          <w:b/>
          <w:lang w:eastAsia="zh-CN"/>
        </w:rPr>
      </w:pPr>
      <w:r w:rsidRPr="00005BD6">
        <w:rPr>
          <w:rFonts w:eastAsiaTheme="minorEastAsia"/>
          <w:b/>
          <w:lang w:eastAsia="zh-CN"/>
        </w:rPr>
        <w:t xml:space="preserve">Proposal </w:t>
      </w:r>
      <w:r w:rsidR="003C2465">
        <w:rPr>
          <w:rFonts w:eastAsiaTheme="minorEastAsia" w:hint="eastAsia"/>
          <w:b/>
          <w:lang w:eastAsia="zh-CN"/>
        </w:rPr>
        <w:t>1</w:t>
      </w:r>
      <w:r w:rsidRPr="00005BD6">
        <w:rPr>
          <w:rFonts w:eastAsiaTheme="minorEastAsia"/>
          <w:b/>
          <w:lang w:eastAsia="zh-CN"/>
        </w:rPr>
        <w:t xml:space="preserve">: Consider using an associated TRX pool index to address the spatial domain configuration whenever the network </w:t>
      </w:r>
      <w:proofErr w:type="gramStart"/>
      <w:r w:rsidRPr="00005BD6">
        <w:rPr>
          <w:rFonts w:eastAsiaTheme="minorEastAsia"/>
          <w:b/>
          <w:lang w:eastAsia="zh-CN"/>
        </w:rPr>
        <w:t>enters into</w:t>
      </w:r>
      <w:proofErr w:type="gramEnd"/>
      <w:r w:rsidRPr="00005BD6">
        <w:rPr>
          <w:rFonts w:eastAsiaTheme="minorEastAsia"/>
          <w:b/>
          <w:lang w:eastAsia="zh-CN"/>
        </w:rPr>
        <w:t xml:space="preserve"> the energy saving mode. </w:t>
      </w:r>
    </w:p>
    <w:p w14:paraId="2AAC8669" w14:textId="67D74826" w:rsidR="009D5D93" w:rsidRDefault="009D5D93" w:rsidP="009D5D93">
      <w:pPr>
        <w:pStyle w:val="BodyText"/>
        <w:rPr>
          <w:rFonts w:eastAsiaTheme="minorEastAsia"/>
          <w:b/>
          <w:lang w:eastAsia="zh-CN"/>
        </w:rPr>
      </w:pPr>
      <w:r w:rsidRPr="00005BD6">
        <w:rPr>
          <w:rFonts w:eastAsiaTheme="minorEastAsia"/>
          <w:b/>
          <w:lang w:eastAsia="zh-CN"/>
        </w:rPr>
        <w:t xml:space="preserve">Proposal </w:t>
      </w:r>
      <w:r w:rsidR="003C2465">
        <w:rPr>
          <w:rFonts w:eastAsiaTheme="minorEastAsia" w:hint="eastAsia"/>
          <w:b/>
          <w:lang w:eastAsia="zh-CN"/>
        </w:rPr>
        <w:t>2</w:t>
      </w:r>
      <w:r w:rsidRPr="00005BD6">
        <w:rPr>
          <w:rFonts w:eastAsiaTheme="minorEastAsia"/>
          <w:b/>
          <w:lang w:eastAsia="zh-CN"/>
        </w:rPr>
        <w:t>: Reduced CSI-RS density for frequency domain network energy saving should be considered.</w:t>
      </w:r>
    </w:p>
    <w:p w14:paraId="4C40E0E3" w14:textId="4E80D2F0" w:rsidR="002155CC" w:rsidRPr="00005BD6" w:rsidRDefault="002155CC" w:rsidP="002155CC">
      <w:pPr>
        <w:pStyle w:val="BodyText"/>
        <w:rPr>
          <w:rFonts w:eastAsiaTheme="minorEastAsia"/>
          <w:b/>
          <w:lang w:eastAsia="zh-CN"/>
        </w:rPr>
      </w:pPr>
      <w:r w:rsidRPr="00005BD6">
        <w:rPr>
          <w:rFonts w:eastAsiaTheme="minorEastAsia"/>
          <w:b/>
          <w:lang w:eastAsia="zh-CN"/>
        </w:rPr>
        <w:t xml:space="preserve">Proposal </w:t>
      </w:r>
      <w:r w:rsidR="00E0773A">
        <w:rPr>
          <w:rFonts w:eastAsiaTheme="minorEastAsia"/>
          <w:b/>
          <w:lang w:eastAsia="zh-CN"/>
        </w:rPr>
        <w:t>3</w:t>
      </w:r>
      <w:r w:rsidRPr="00005BD6">
        <w:rPr>
          <w:rFonts w:eastAsiaTheme="minorEastAsia"/>
          <w:b/>
          <w:lang w:eastAsia="zh-CN"/>
        </w:rPr>
        <w:t xml:space="preserve">: Consider the activation of different network energy saving techniques (e.g., time, frequency, spatial, power) via semi-static network energy saving configuration. </w:t>
      </w:r>
    </w:p>
    <w:p w14:paraId="7587C5BE" w14:textId="2FC7A04A" w:rsidR="003C2465" w:rsidRPr="00930A32" w:rsidRDefault="003C2465" w:rsidP="003C2465">
      <w:pPr>
        <w:pStyle w:val="BodyText"/>
        <w:rPr>
          <w:rFonts w:eastAsiaTheme="minorEastAsia"/>
          <w:b/>
          <w:lang w:eastAsia="zh-CN"/>
        </w:rPr>
      </w:pPr>
      <w:r w:rsidRPr="00930A32">
        <w:rPr>
          <w:rFonts w:eastAsiaTheme="minorEastAsia"/>
          <w:b/>
          <w:lang w:eastAsia="zh-CN"/>
        </w:rPr>
        <w:t>Proposal</w:t>
      </w:r>
      <w:r>
        <w:rPr>
          <w:rFonts w:eastAsiaTheme="minorEastAsia"/>
          <w:b/>
          <w:lang w:eastAsia="zh-CN"/>
        </w:rPr>
        <w:t xml:space="preserve"> </w:t>
      </w:r>
      <w:r w:rsidR="00E0773A">
        <w:rPr>
          <w:rFonts w:eastAsiaTheme="minorEastAsia"/>
          <w:b/>
          <w:lang w:eastAsia="zh-CN"/>
        </w:rPr>
        <w:t>4</w:t>
      </w:r>
      <w:r w:rsidRPr="00930A32">
        <w:rPr>
          <w:rFonts w:eastAsiaTheme="minorEastAsia"/>
          <w:b/>
          <w:lang w:eastAsia="zh-CN"/>
        </w:rPr>
        <w:t xml:space="preserve">: </w:t>
      </w:r>
      <w:r>
        <w:rPr>
          <w:rFonts w:eastAsiaTheme="minorEastAsia"/>
          <w:b/>
          <w:lang w:eastAsia="zh-CN"/>
        </w:rPr>
        <w:t>Support</w:t>
      </w:r>
      <w:r w:rsidRPr="00930A32">
        <w:rPr>
          <w:rFonts w:eastAsiaTheme="minorEastAsia"/>
          <w:b/>
          <w:lang w:eastAsia="zh-CN"/>
        </w:rPr>
        <w:t xml:space="preserve"> </w:t>
      </w:r>
      <w:r>
        <w:rPr>
          <w:rFonts w:eastAsiaTheme="minorEastAsia"/>
          <w:b/>
          <w:lang w:eastAsia="zh-CN"/>
        </w:rPr>
        <w:t>both a</w:t>
      </w:r>
      <w:r w:rsidRPr="009466C2">
        <w:rPr>
          <w:rFonts w:eastAsiaTheme="minorEastAsia"/>
          <w:b/>
          <w:lang w:eastAsia="zh-CN"/>
        </w:rPr>
        <w:t xml:space="preserve">ccumulative value </w:t>
      </w:r>
      <w:r>
        <w:rPr>
          <w:rFonts w:eastAsiaTheme="minorEastAsia"/>
          <w:b/>
          <w:lang w:eastAsia="zh-CN"/>
        </w:rPr>
        <w:t>indication and</w:t>
      </w:r>
      <w:r w:rsidRPr="009466C2">
        <w:rPr>
          <w:rFonts w:eastAsiaTheme="minorEastAsia"/>
          <w:b/>
          <w:lang w:eastAsia="zh-CN"/>
        </w:rPr>
        <w:t xml:space="preserve"> absolute value </w:t>
      </w:r>
      <w:r>
        <w:rPr>
          <w:rFonts w:eastAsiaTheme="minorEastAsia"/>
          <w:b/>
          <w:lang w:eastAsia="zh-CN"/>
        </w:rPr>
        <w:t xml:space="preserve">indication </w:t>
      </w:r>
      <w:r>
        <w:rPr>
          <w:rFonts w:eastAsiaTheme="minorEastAsia" w:hint="eastAsia"/>
          <w:b/>
          <w:lang w:eastAsia="zh-CN"/>
        </w:rPr>
        <w:t>for</w:t>
      </w:r>
      <w:r>
        <w:rPr>
          <w:rFonts w:eastAsiaTheme="minorEastAsia"/>
          <w:b/>
          <w:lang w:eastAsia="zh-CN"/>
        </w:rPr>
        <w:t xml:space="preserve"> </w:t>
      </w:r>
      <w:r w:rsidRPr="003C2465">
        <w:rPr>
          <w:rFonts w:eastAsiaTheme="minorEastAsia"/>
          <w:b/>
          <w:lang w:eastAsia="zh-CN"/>
        </w:rPr>
        <w:t>efficient adaption of power and spatial elements for network energy saving</w:t>
      </w:r>
      <w:r>
        <w:rPr>
          <w:rFonts w:eastAsiaTheme="minorEastAsia"/>
          <w:b/>
          <w:lang w:eastAsia="zh-CN"/>
        </w:rPr>
        <w:t>.</w:t>
      </w:r>
    </w:p>
    <w:p w14:paraId="4E02E3B7" w14:textId="36ADAA53" w:rsidR="003C2465" w:rsidRPr="00930A32" w:rsidRDefault="003C2465" w:rsidP="003C2465">
      <w:pPr>
        <w:pStyle w:val="BodyText"/>
        <w:rPr>
          <w:rFonts w:eastAsiaTheme="minorEastAsia"/>
          <w:b/>
          <w:lang w:eastAsia="zh-CN"/>
        </w:rPr>
      </w:pPr>
      <w:r w:rsidRPr="00930A32">
        <w:rPr>
          <w:rFonts w:eastAsiaTheme="minorEastAsia"/>
          <w:b/>
          <w:lang w:eastAsia="zh-CN"/>
        </w:rPr>
        <w:t xml:space="preserve">Proposal </w:t>
      </w:r>
      <w:r w:rsidR="00E0773A">
        <w:rPr>
          <w:rFonts w:eastAsiaTheme="minorEastAsia"/>
          <w:b/>
          <w:lang w:eastAsia="zh-CN"/>
        </w:rPr>
        <w:t>5</w:t>
      </w:r>
      <w:r w:rsidRPr="00930A32">
        <w:rPr>
          <w:rFonts w:eastAsiaTheme="minorEastAsia"/>
          <w:b/>
          <w:lang w:eastAsia="zh-CN"/>
        </w:rPr>
        <w:t xml:space="preserve">: </w:t>
      </w:r>
      <w:r>
        <w:rPr>
          <w:rFonts w:eastAsiaTheme="minorEastAsia"/>
          <w:b/>
          <w:lang w:eastAsia="zh-CN"/>
        </w:rPr>
        <w:t>Support</w:t>
      </w:r>
      <w:r w:rsidRPr="00930A32">
        <w:rPr>
          <w:rFonts w:eastAsiaTheme="minorEastAsia"/>
          <w:b/>
          <w:lang w:eastAsia="zh-CN"/>
        </w:rPr>
        <w:t xml:space="preserve"> </w:t>
      </w:r>
      <w:r>
        <w:rPr>
          <w:rFonts w:eastAsiaTheme="minorEastAsia"/>
          <w:b/>
          <w:lang w:eastAsia="zh-CN"/>
        </w:rPr>
        <w:t>UE to report its tolerance of potential PDSCH power reduction.</w:t>
      </w:r>
    </w:p>
    <w:p w14:paraId="43D0448D" w14:textId="47429D6F" w:rsidR="003C2465" w:rsidRPr="00930A32" w:rsidRDefault="003C2465" w:rsidP="003C2465">
      <w:pPr>
        <w:pStyle w:val="BodyText"/>
        <w:rPr>
          <w:rFonts w:eastAsiaTheme="minorEastAsia"/>
          <w:b/>
          <w:lang w:eastAsia="zh-CN"/>
        </w:rPr>
      </w:pPr>
      <w:r w:rsidRPr="00930A32">
        <w:rPr>
          <w:rFonts w:eastAsiaTheme="minorEastAsia"/>
          <w:b/>
          <w:lang w:eastAsia="zh-CN"/>
        </w:rPr>
        <w:t xml:space="preserve">Proposal </w:t>
      </w:r>
      <w:r w:rsidR="00E0773A">
        <w:rPr>
          <w:rFonts w:eastAsiaTheme="minorEastAsia"/>
          <w:b/>
          <w:lang w:eastAsia="zh-CN"/>
        </w:rPr>
        <w:t>6</w:t>
      </w:r>
      <w:r w:rsidRPr="00930A32">
        <w:rPr>
          <w:rFonts w:eastAsiaTheme="minorEastAsia"/>
          <w:b/>
          <w:lang w:eastAsia="zh-CN"/>
        </w:rPr>
        <w:t xml:space="preserve">: </w:t>
      </w:r>
      <w:r>
        <w:rPr>
          <w:rFonts w:eastAsiaTheme="minorEastAsia"/>
          <w:b/>
          <w:lang w:eastAsia="zh-CN"/>
        </w:rPr>
        <w:t>Support scaling the threshold of beam failure detection and threshold of candidate beam identification for power domain network energy saving.</w:t>
      </w:r>
    </w:p>
    <w:p w14:paraId="30291AB0" w14:textId="184ACA77" w:rsidR="003C2465" w:rsidRPr="00930A32" w:rsidRDefault="003C2465" w:rsidP="003C2465">
      <w:pPr>
        <w:pStyle w:val="BodyText"/>
        <w:rPr>
          <w:rFonts w:eastAsiaTheme="minorEastAsia"/>
          <w:b/>
          <w:lang w:eastAsia="zh-CN"/>
        </w:rPr>
      </w:pPr>
      <w:r w:rsidRPr="00930A32">
        <w:rPr>
          <w:rFonts w:eastAsiaTheme="minorEastAsia"/>
          <w:b/>
          <w:lang w:eastAsia="zh-CN"/>
        </w:rPr>
        <w:t xml:space="preserve">Proposal </w:t>
      </w:r>
      <w:r w:rsidR="00E0773A">
        <w:rPr>
          <w:rFonts w:eastAsiaTheme="minorEastAsia"/>
          <w:b/>
          <w:lang w:eastAsia="zh-CN"/>
        </w:rPr>
        <w:t>7</w:t>
      </w:r>
      <w:r w:rsidRPr="00930A32">
        <w:rPr>
          <w:rFonts w:eastAsiaTheme="minorEastAsia"/>
          <w:b/>
          <w:lang w:eastAsia="zh-CN"/>
        </w:rPr>
        <w:t xml:space="preserve">: </w:t>
      </w:r>
      <w:r>
        <w:rPr>
          <w:rFonts w:eastAsiaTheme="minorEastAsia"/>
          <w:b/>
          <w:lang w:eastAsia="zh-CN"/>
        </w:rPr>
        <w:t>Study the impact of spatial elements adaption if the CSI-RS resource is configured as reference RS in TCI state, QCL info, spatial relation, and pathloss reference signal.</w:t>
      </w:r>
    </w:p>
    <w:p w14:paraId="55BD5897" w14:textId="77777777" w:rsidR="006B7BCC" w:rsidRPr="003C2465" w:rsidRDefault="006B7BCC" w:rsidP="004E2BA0">
      <w:pPr>
        <w:pStyle w:val="BodyText"/>
        <w:rPr>
          <w:rFonts w:eastAsia="SimSun"/>
          <w:lang w:eastAsia="zh-CN"/>
        </w:rPr>
      </w:pPr>
    </w:p>
    <w:p w14:paraId="00ABBD6F"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21A9F47A" w14:textId="53FFE2E6" w:rsidR="004E2BA0" w:rsidRDefault="008F2620" w:rsidP="004E2BA0">
      <w:pPr>
        <w:pStyle w:val="ListParagraph"/>
        <w:numPr>
          <w:ilvl w:val="0"/>
          <w:numId w:val="7"/>
        </w:numPr>
        <w:ind w:firstLineChars="0"/>
        <w:contextualSpacing/>
        <w:rPr>
          <w:rFonts w:ascii="Times New Roman" w:hAnsi="Times New Roman" w:cs="Times New Roman"/>
          <w:sz w:val="20"/>
          <w:szCs w:val="20"/>
        </w:rPr>
      </w:pPr>
      <w:r w:rsidRPr="008F2620">
        <w:rPr>
          <w:rFonts w:ascii="Times New Roman" w:hAnsi="Times New Roman" w:cs="Times New Roman"/>
          <w:sz w:val="20"/>
          <w:szCs w:val="20"/>
        </w:rPr>
        <w:t>RP-22</w:t>
      </w:r>
      <w:r w:rsidR="00696EEE">
        <w:rPr>
          <w:rFonts w:ascii="Times New Roman" w:hAnsi="Times New Roman" w:cs="Times New Roman"/>
          <w:sz w:val="20"/>
          <w:szCs w:val="20"/>
        </w:rPr>
        <w:t>3540</w:t>
      </w:r>
      <w:r w:rsidR="004E2BA0">
        <w:rPr>
          <w:rFonts w:ascii="Times New Roman" w:hAnsi="Times New Roman" w:cs="Times New Roman"/>
          <w:sz w:val="20"/>
          <w:szCs w:val="20"/>
        </w:rPr>
        <w:t xml:space="preserve">, </w:t>
      </w:r>
      <w:r w:rsidR="00C023D0">
        <w:rPr>
          <w:rFonts w:ascii="Times New Roman" w:hAnsi="Times New Roman" w:cs="Times New Roman"/>
          <w:sz w:val="20"/>
          <w:szCs w:val="20"/>
        </w:rPr>
        <w:t xml:space="preserve">New </w:t>
      </w:r>
      <w:r w:rsidR="00696EEE">
        <w:rPr>
          <w:rFonts w:ascii="Times New Roman" w:hAnsi="Times New Roman" w:cs="Times New Roman"/>
          <w:sz w:val="20"/>
          <w:szCs w:val="20"/>
        </w:rPr>
        <w:t>W</w:t>
      </w:r>
      <w:r w:rsidR="00C023D0">
        <w:rPr>
          <w:rFonts w:ascii="Times New Roman" w:hAnsi="Times New Roman" w:cs="Times New Roman"/>
          <w:sz w:val="20"/>
          <w:szCs w:val="20"/>
        </w:rPr>
        <w:t xml:space="preserve">I: </w:t>
      </w:r>
      <w:r w:rsidR="00696EEE">
        <w:rPr>
          <w:rFonts w:ascii="Times New Roman" w:hAnsi="Times New Roman" w:cs="Times New Roman"/>
          <w:sz w:val="20"/>
          <w:szCs w:val="20"/>
        </w:rPr>
        <w:t>N</w:t>
      </w:r>
      <w:r w:rsidR="00C023D0">
        <w:rPr>
          <w:rFonts w:ascii="Times New Roman" w:hAnsi="Times New Roman" w:cs="Times New Roman"/>
          <w:sz w:val="20"/>
          <w:szCs w:val="20"/>
        </w:rPr>
        <w:t>etwork energy savings for NR</w:t>
      </w:r>
      <w:r w:rsidR="004E2BA0">
        <w:rPr>
          <w:rFonts w:ascii="Times New Roman" w:hAnsi="Times New Roman" w:cs="Times New Roman"/>
          <w:sz w:val="20"/>
          <w:szCs w:val="20"/>
        </w:rPr>
        <w:t xml:space="preserve">, </w:t>
      </w:r>
      <w:r w:rsidR="00C023D0">
        <w:rPr>
          <w:rFonts w:ascii="Times New Roman" w:hAnsi="Times New Roman" w:cs="Times New Roman"/>
          <w:sz w:val="20"/>
          <w:szCs w:val="20"/>
        </w:rPr>
        <w:t>Huawei</w:t>
      </w:r>
      <w:r w:rsidR="004E2BA0">
        <w:rPr>
          <w:rFonts w:ascii="Times New Roman" w:hAnsi="Times New Roman" w:cs="Times New Roman"/>
          <w:sz w:val="20"/>
          <w:szCs w:val="20"/>
        </w:rPr>
        <w:t xml:space="preserve">, </w:t>
      </w:r>
      <w:r w:rsidR="004E2BA0" w:rsidRPr="00D42C99">
        <w:rPr>
          <w:rFonts w:ascii="Times New Roman" w:hAnsi="Times New Roman" w:cs="Times New Roman"/>
          <w:sz w:val="20"/>
          <w:szCs w:val="20"/>
        </w:rPr>
        <w:t>RAN Meeting #9</w:t>
      </w:r>
      <w:r w:rsidR="00ED3678">
        <w:rPr>
          <w:rFonts w:ascii="Times New Roman" w:hAnsi="Times New Roman" w:cs="Times New Roman"/>
          <w:sz w:val="20"/>
          <w:szCs w:val="20"/>
        </w:rPr>
        <w:t>8</w:t>
      </w:r>
      <w:r w:rsidR="004E2BA0" w:rsidRPr="00D42C99">
        <w:rPr>
          <w:rFonts w:ascii="Times New Roman" w:hAnsi="Times New Roman" w:cs="Times New Roman"/>
          <w:sz w:val="20"/>
          <w:szCs w:val="20"/>
        </w:rPr>
        <w:t>e</w:t>
      </w:r>
      <w:r w:rsidR="004E2BA0">
        <w:rPr>
          <w:rFonts w:ascii="Times New Roman" w:hAnsi="Times New Roman" w:cs="Times New Roman"/>
          <w:sz w:val="20"/>
          <w:szCs w:val="20"/>
        </w:rPr>
        <w:t xml:space="preserve">, </w:t>
      </w:r>
      <w:r w:rsidR="00ED3678" w:rsidRPr="00ED3678">
        <w:rPr>
          <w:rFonts w:ascii="Times New Roman" w:hAnsi="Times New Roman" w:cs="Times New Roman"/>
          <w:sz w:val="20"/>
          <w:szCs w:val="20"/>
        </w:rPr>
        <w:t xml:space="preserve">December 12-16, </w:t>
      </w:r>
      <w:proofErr w:type="gramStart"/>
      <w:r w:rsidR="00ED3678" w:rsidRPr="00ED3678">
        <w:rPr>
          <w:rFonts w:ascii="Times New Roman" w:hAnsi="Times New Roman" w:cs="Times New Roman"/>
          <w:sz w:val="20"/>
          <w:szCs w:val="20"/>
        </w:rPr>
        <w:t>2022</w:t>
      </w:r>
      <w:proofErr w:type="gramEnd"/>
    </w:p>
    <w:p w14:paraId="44B32A51" w14:textId="0EA909DA" w:rsidR="00240E39" w:rsidRDefault="004910B9" w:rsidP="004E2BA0">
      <w:pPr>
        <w:pStyle w:val="ListParagraph"/>
        <w:numPr>
          <w:ilvl w:val="0"/>
          <w:numId w:val="7"/>
        </w:numPr>
        <w:ind w:firstLineChars="0"/>
        <w:contextualSpacing/>
        <w:rPr>
          <w:rFonts w:ascii="Times New Roman" w:hAnsi="Times New Roman" w:cs="Times New Roman"/>
          <w:sz w:val="20"/>
          <w:szCs w:val="20"/>
        </w:rPr>
      </w:pPr>
      <w:r>
        <w:rPr>
          <w:rFonts w:ascii="Times New Roman" w:hAnsi="Times New Roman"/>
          <w:sz w:val="20"/>
        </w:rPr>
        <w:t>Chairman’s notes for</w:t>
      </w:r>
      <w:r w:rsidR="00AB1A05">
        <w:rPr>
          <w:rFonts w:ascii="Times New Roman" w:hAnsi="Times New Roman"/>
          <w:sz w:val="20"/>
        </w:rPr>
        <w:t xml:space="preserve"> 3GPP TSG RAN WG1 #1</w:t>
      </w:r>
      <w:r w:rsidR="001F456F">
        <w:rPr>
          <w:rFonts w:ascii="Times New Roman" w:hAnsi="Times New Roman"/>
          <w:sz w:val="20"/>
        </w:rPr>
        <w:t>1</w:t>
      </w:r>
      <w:r w:rsidR="003322EE">
        <w:rPr>
          <w:rFonts w:ascii="Times New Roman" w:hAnsi="Times New Roman"/>
          <w:sz w:val="20"/>
        </w:rPr>
        <w:t>2</w:t>
      </w:r>
    </w:p>
    <w:p w14:paraId="1A3233F6" w14:textId="77777777" w:rsidR="00DF4C9F" w:rsidRPr="00A605A4" w:rsidRDefault="00DF4C9F" w:rsidP="00EF2C5E">
      <w:pPr>
        <w:pStyle w:val="ListParagraph"/>
        <w:ind w:left="567" w:firstLineChars="0" w:firstLine="0"/>
        <w:contextualSpacing/>
        <w:rPr>
          <w:rFonts w:ascii="Times New Roman" w:hAnsi="Times New Roman" w:cs="Times New Roman"/>
          <w:sz w:val="20"/>
          <w:szCs w:val="20"/>
        </w:rPr>
      </w:pPr>
    </w:p>
    <w:p w14:paraId="570997D9" w14:textId="6490D79B" w:rsidR="004E2BA0" w:rsidRPr="00DA41A8" w:rsidRDefault="006342AF" w:rsidP="006342AF">
      <w:pPr>
        <w:tabs>
          <w:tab w:val="left" w:pos="2010"/>
        </w:tabs>
        <w:contextualSpacing/>
        <w:rPr>
          <w:szCs w:val="20"/>
        </w:rPr>
      </w:pPr>
      <w:r>
        <w:rPr>
          <w:szCs w:val="20"/>
        </w:rPr>
        <w:tab/>
      </w:r>
    </w:p>
    <w:p w14:paraId="219294D5" w14:textId="5829D9A2" w:rsidR="00930C6E" w:rsidRPr="00DA41A8" w:rsidRDefault="00930C6E" w:rsidP="004E2BA0">
      <w:pPr>
        <w:pStyle w:val="BodyText"/>
        <w:ind w:left="24"/>
        <w:rPr>
          <w:szCs w:val="20"/>
        </w:rPr>
      </w:pPr>
    </w:p>
    <w:sectPr w:rsidR="00930C6E"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4966B" w14:textId="77777777" w:rsidR="00897068" w:rsidRDefault="00897068">
      <w:r>
        <w:separator/>
      </w:r>
    </w:p>
  </w:endnote>
  <w:endnote w:type="continuationSeparator" w:id="0">
    <w:p w14:paraId="094F265A" w14:textId="77777777" w:rsidR="00897068" w:rsidRDefault="0089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7D218D41" w:rsidR="00AB7E6A" w:rsidRDefault="00AB7E6A" w:rsidP="00F526B7">
        <w:pPr>
          <w:pStyle w:val="Footer"/>
          <w:jc w:val="center"/>
        </w:pPr>
        <w:r>
          <w:fldChar w:fldCharType="begin"/>
        </w:r>
        <w:r>
          <w:instrText>PAGE   \* MERGEFORMAT</w:instrText>
        </w:r>
        <w:r>
          <w:fldChar w:fldCharType="separate"/>
        </w:r>
        <w:r w:rsidR="00A651E9" w:rsidRPr="00A651E9">
          <w:rPr>
            <w:noProof/>
            <w:lang w:val="zh-CN" w:eastAsia="zh-CN"/>
          </w:rPr>
          <w:t>3</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E4FF8" w14:textId="77777777" w:rsidR="00897068" w:rsidRDefault="00897068">
      <w:r>
        <w:separator/>
      </w:r>
    </w:p>
  </w:footnote>
  <w:footnote w:type="continuationSeparator" w:id="0">
    <w:p w14:paraId="4CB65F04" w14:textId="77777777" w:rsidR="00897068" w:rsidRDefault="00897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5"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0EC97"/>
    <w:multiLevelType w:val="multilevel"/>
    <w:tmpl w:val="2470E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D85B0B"/>
    <w:multiLevelType w:val="hybridMultilevel"/>
    <w:tmpl w:val="D7020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414279880">
    <w:abstractNumId w:val="24"/>
  </w:num>
  <w:num w:numId="2" w16cid:durableId="798382474">
    <w:abstractNumId w:val="20"/>
  </w:num>
  <w:num w:numId="3" w16cid:durableId="1564173245">
    <w:abstractNumId w:val="22"/>
  </w:num>
  <w:num w:numId="4" w16cid:durableId="1333995984">
    <w:abstractNumId w:val="19"/>
  </w:num>
  <w:num w:numId="5" w16cid:durableId="151605657">
    <w:abstractNumId w:val="14"/>
  </w:num>
  <w:num w:numId="6" w16cid:durableId="317420882">
    <w:abstractNumId w:val="0"/>
  </w:num>
  <w:num w:numId="7" w16cid:durableId="22444464">
    <w:abstractNumId w:val="9"/>
  </w:num>
  <w:num w:numId="8" w16cid:durableId="1325669564">
    <w:abstractNumId w:val="13"/>
  </w:num>
  <w:num w:numId="9" w16cid:durableId="900212013">
    <w:abstractNumId w:val="16"/>
  </w:num>
  <w:num w:numId="10" w16cid:durableId="43141941">
    <w:abstractNumId w:val="2"/>
  </w:num>
  <w:num w:numId="11" w16cid:durableId="1197960710">
    <w:abstractNumId w:val="10"/>
  </w:num>
  <w:num w:numId="12" w16cid:durableId="812604253">
    <w:abstractNumId w:val="6"/>
  </w:num>
  <w:num w:numId="13" w16cid:durableId="1158419423">
    <w:abstractNumId w:val="11"/>
  </w:num>
  <w:num w:numId="14" w16cid:durableId="559756091">
    <w:abstractNumId w:val="24"/>
  </w:num>
  <w:num w:numId="15" w16cid:durableId="892035739">
    <w:abstractNumId w:val="24"/>
  </w:num>
  <w:num w:numId="16" w16cid:durableId="816067334">
    <w:abstractNumId w:val="24"/>
  </w:num>
  <w:num w:numId="17" w16cid:durableId="1170877324">
    <w:abstractNumId w:val="24"/>
  </w:num>
  <w:num w:numId="18" w16cid:durableId="498930883">
    <w:abstractNumId w:val="15"/>
  </w:num>
  <w:num w:numId="19" w16cid:durableId="1363823073">
    <w:abstractNumId w:val="5"/>
  </w:num>
  <w:num w:numId="20" w16cid:durableId="518935582">
    <w:abstractNumId w:val="4"/>
  </w:num>
  <w:num w:numId="21" w16cid:durableId="192811845">
    <w:abstractNumId w:val="21"/>
  </w:num>
  <w:num w:numId="22" w16cid:durableId="215164814">
    <w:abstractNumId w:val="7"/>
  </w:num>
  <w:num w:numId="23" w16cid:durableId="2136875031">
    <w:abstractNumId w:val="17"/>
  </w:num>
  <w:num w:numId="24" w16cid:durableId="295575097">
    <w:abstractNumId w:val="18"/>
  </w:num>
  <w:num w:numId="25" w16cid:durableId="2145849539">
    <w:abstractNumId w:val="24"/>
  </w:num>
  <w:num w:numId="26" w16cid:durableId="1364942201">
    <w:abstractNumId w:val="12"/>
  </w:num>
  <w:num w:numId="27" w16cid:durableId="96295900">
    <w:abstractNumId w:val="23"/>
  </w:num>
  <w:num w:numId="28" w16cid:durableId="1271087929">
    <w:abstractNumId w:val="8"/>
  </w:num>
  <w:num w:numId="29" w16cid:durableId="1960255479">
    <w:abstractNumId w:val="17"/>
    <w:lvlOverride w:ilvl="0">
      <w:startOverride w:val="1"/>
    </w:lvlOverride>
    <w:lvlOverride w:ilvl="1"/>
    <w:lvlOverride w:ilvl="2"/>
    <w:lvlOverride w:ilvl="3"/>
    <w:lvlOverride w:ilvl="4"/>
    <w:lvlOverride w:ilvl="5"/>
    <w:lvlOverride w:ilvl="6"/>
    <w:lvlOverride w:ilvl="7"/>
    <w:lvlOverride w:ilvl="8"/>
  </w:num>
  <w:num w:numId="30" w16cid:durableId="1499343139">
    <w:abstractNumId w:val="18"/>
  </w:num>
  <w:num w:numId="31" w16cid:durableId="1671255983">
    <w:abstractNumId w:val="3"/>
  </w:num>
  <w:num w:numId="32" w16cid:durableId="23201052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AF7"/>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084"/>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35A"/>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23"/>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3F94"/>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A57"/>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03"/>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9E"/>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1AB4"/>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CDB"/>
    <w:rsid w:val="00060D61"/>
    <w:rsid w:val="00060EF5"/>
    <w:rsid w:val="00061087"/>
    <w:rsid w:val="000611A6"/>
    <w:rsid w:val="0006184E"/>
    <w:rsid w:val="00061A51"/>
    <w:rsid w:val="00061FBB"/>
    <w:rsid w:val="00062211"/>
    <w:rsid w:val="00062395"/>
    <w:rsid w:val="000624D8"/>
    <w:rsid w:val="00062D5D"/>
    <w:rsid w:val="00062DD3"/>
    <w:rsid w:val="00062DE2"/>
    <w:rsid w:val="00063266"/>
    <w:rsid w:val="00063348"/>
    <w:rsid w:val="00063433"/>
    <w:rsid w:val="000637D6"/>
    <w:rsid w:val="00063A28"/>
    <w:rsid w:val="00063D12"/>
    <w:rsid w:val="00063F7F"/>
    <w:rsid w:val="00063FBD"/>
    <w:rsid w:val="00063FCD"/>
    <w:rsid w:val="00064830"/>
    <w:rsid w:val="00064CDB"/>
    <w:rsid w:val="00064D2D"/>
    <w:rsid w:val="00065050"/>
    <w:rsid w:val="000657C6"/>
    <w:rsid w:val="000657DB"/>
    <w:rsid w:val="000658F8"/>
    <w:rsid w:val="000660E0"/>
    <w:rsid w:val="00066139"/>
    <w:rsid w:val="00066209"/>
    <w:rsid w:val="000664B6"/>
    <w:rsid w:val="00066676"/>
    <w:rsid w:val="00066ABC"/>
    <w:rsid w:val="00066E4C"/>
    <w:rsid w:val="0006747B"/>
    <w:rsid w:val="00067FF5"/>
    <w:rsid w:val="00070026"/>
    <w:rsid w:val="00070818"/>
    <w:rsid w:val="00070DA9"/>
    <w:rsid w:val="00071769"/>
    <w:rsid w:val="00072005"/>
    <w:rsid w:val="00072098"/>
    <w:rsid w:val="00072B54"/>
    <w:rsid w:val="00072E11"/>
    <w:rsid w:val="000731F9"/>
    <w:rsid w:val="000733CD"/>
    <w:rsid w:val="00073B9A"/>
    <w:rsid w:val="00073C20"/>
    <w:rsid w:val="00073DCA"/>
    <w:rsid w:val="00073E1C"/>
    <w:rsid w:val="00073EA0"/>
    <w:rsid w:val="00073FD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44D"/>
    <w:rsid w:val="000805A2"/>
    <w:rsid w:val="00080624"/>
    <w:rsid w:val="00080A48"/>
    <w:rsid w:val="0008101F"/>
    <w:rsid w:val="0008143B"/>
    <w:rsid w:val="000814AA"/>
    <w:rsid w:val="000815E7"/>
    <w:rsid w:val="00081AE2"/>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BFB"/>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4D1"/>
    <w:rsid w:val="000925E1"/>
    <w:rsid w:val="0009265C"/>
    <w:rsid w:val="000927FC"/>
    <w:rsid w:val="0009364C"/>
    <w:rsid w:val="000936F6"/>
    <w:rsid w:val="00093726"/>
    <w:rsid w:val="00093802"/>
    <w:rsid w:val="000938C7"/>
    <w:rsid w:val="00093FEA"/>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43C"/>
    <w:rsid w:val="000A462F"/>
    <w:rsid w:val="000A4B8C"/>
    <w:rsid w:val="000A4C98"/>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1D81"/>
    <w:rsid w:val="000B23FD"/>
    <w:rsid w:val="000B24D0"/>
    <w:rsid w:val="000B2B73"/>
    <w:rsid w:val="000B2B8B"/>
    <w:rsid w:val="000B2C08"/>
    <w:rsid w:val="000B2E6D"/>
    <w:rsid w:val="000B2F4E"/>
    <w:rsid w:val="000B3142"/>
    <w:rsid w:val="000B3216"/>
    <w:rsid w:val="000B347C"/>
    <w:rsid w:val="000B34CA"/>
    <w:rsid w:val="000B34DD"/>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204"/>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48"/>
    <w:rsid w:val="000C5071"/>
    <w:rsid w:val="000C5486"/>
    <w:rsid w:val="000C5A90"/>
    <w:rsid w:val="000C5D5D"/>
    <w:rsid w:val="000C5EC4"/>
    <w:rsid w:val="000C6661"/>
    <w:rsid w:val="000C66E8"/>
    <w:rsid w:val="000C674B"/>
    <w:rsid w:val="000C68CB"/>
    <w:rsid w:val="000C6AAD"/>
    <w:rsid w:val="000C6C01"/>
    <w:rsid w:val="000C74DB"/>
    <w:rsid w:val="000C74EE"/>
    <w:rsid w:val="000C776E"/>
    <w:rsid w:val="000C7AEA"/>
    <w:rsid w:val="000C7B2D"/>
    <w:rsid w:val="000C7D3A"/>
    <w:rsid w:val="000C7F79"/>
    <w:rsid w:val="000D03D8"/>
    <w:rsid w:val="000D0490"/>
    <w:rsid w:val="000D1521"/>
    <w:rsid w:val="000D1AE9"/>
    <w:rsid w:val="000D2208"/>
    <w:rsid w:val="000D221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0FE4"/>
    <w:rsid w:val="000E1015"/>
    <w:rsid w:val="000E160F"/>
    <w:rsid w:val="000E1944"/>
    <w:rsid w:val="000E1D45"/>
    <w:rsid w:val="000E23E7"/>
    <w:rsid w:val="000E24EB"/>
    <w:rsid w:val="000E2517"/>
    <w:rsid w:val="000E264E"/>
    <w:rsid w:val="000E2AEB"/>
    <w:rsid w:val="000E2EF5"/>
    <w:rsid w:val="000E3052"/>
    <w:rsid w:val="000E3292"/>
    <w:rsid w:val="000E347D"/>
    <w:rsid w:val="000E3987"/>
    <w:rsid w:val="000E43DA"/>
    <w:rsid w:val="000E44CB"/>
    <w:rsid w:val="000E4B87"/>
    <w:rsid w:val="000E4CA2"/>
    <w:rsid w:val="000E4DA1"/>
    <w:rsid w:val="000E4FE3"/>
    <w:rsid w:val="000E5124"/>
    <w:rsid w:val="000E5285"/>
    <w:rsid w:val="000E5487"/>
    <w:rsid w:val="000E58F2"/>
    <w:rsid w:val="000E5EBB"/>
    <w:rsid w:val="000E5F1A"/>
    <w:rsid w:val="000E600C"/>
    <w:rsid w:val="000E72ED"/>
    <w:rsid w:val="000E7654"/>
    <w:rsid w:val="000E7D8E"/>
    <w:rsid w:val="000E7FDC"/>
    <w:rsid w:val="000F000D"/>
    <w:rsid w:val="000F00BD"/>
    <w:rsid w:val="000F0380"/>
    <w:rsid w:val="000F0AE7"/>
    <w:rsid w:val="000F0CE1"/>
    <w:rsid w:val="000F0DFF"/>
    <w:rsid w:val="000F118D"/>
    <w:rsid w:val="000F123C"/>
    <w:rsid w:val="000F1AAF"/>
    <w:rsid w:val="000F1ACC"/>
    <w:rsid w:val="000F1E6B"/>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875"/>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31"/>
    <w:rsid w:val="0010628A"/>
    <w:rsid w:val="00106364"/>
    <w:rsid w:val="00106589"/>
    <w:rsid w:val="00106A32"/>
    <w:rsid w:val="00106A60"/>
    <w:rsid w:val="00106A93"/>
    <w:rsid w:val="00107378"/>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1"/>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4DF1"/>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8B"/>
    <w:rsid w:val="00132DFE"/>
    <w:rsid w:val="0013327B"/>
    <w:rsid w:val="0013351E"/>
    <w:rsid w:val="00133521"/>
    <w:rsid w:val="001336B3"/>
    <w:rsid w:val="00133782"/>
    <w:rsid w:val="001338C9"/>
    <w:rsid w:val="00133DF4"/>
    <w:rsid w:val="001345EE"/>
    <w:rsid w:val="00134657"/>
    <w:rsid w:val="0013491F"/>
    <w:rsid w:val="00134996"/>
    <w:rsid w:val="00134B4C"/>
    <w:rsid w:val="00134E89"/>
    <w:rsid w:val="0013510D"/>
    <w:rsid w:val="001351BB"/>
    <w:rsid w:val="0013533B"/>
    <w:rsid w:val="001353A3"/>
    <w:rsid w:val="00135750"/>
    <w:rsid w:val="00135A8A"/>
    <w:rsid w:val="00135C0D"/>
    <w:rsid w:val="00135C84"/>
    <w:rsid w:val="00135D84"/>
    <w:rsid w:val="00135EF1"/>
    <w:rsid w:val="00136060"/>
    <w:rsid w:val="00136090"/>
    <w:rsid w:val="00136585"/>
    <w:rsid w:val="00136A57"/>
    <w:rsid w:val="00136BE6"/>
    <w:rsid w:val="00136CD7"/>
    <w:rsid w:val="00136F72"/>
    <w:rsid w:val="001371CC"/>
    <w:rsid w:val="00137700"/>
    <w:rsid w:val="0013780F"/>
    <w:rsid w:val="001378B0"/>
    <w:rsid w:val="00137AB0"/>
    <w:rsid w:val="001400D1"/>
    <w:rsid w:val="001403E3"/>
    <w:rsid w:val="00140769"/>
    <w:rsid w:val="00140B01"/>
    <w:rsid w:val="00141403"/>
    <w:rsid w:val="00141617"/>
    <w:rsid w:val="00141885"/>
    <w:rsid w:val="00141909"/>
    <w:rsid w:val="00141C28"/>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E3F"/>
    <w:rsid w:val="00145FE3"/>
    <w:rsid w:val="00146210"/>
    <w:rsid w:val="00146479"/>
    <w:rsid w:val="0014663A"/>
    <w:rsid w:val="00146A50"/>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D21"/>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BD2"/>
    <w:rsid w:val="00161DBB"/>
    <w:rsid w:val="0016245A"/>
    <w:rsid w:val="00162651"/>
    <w:rsid w:val="00162F3B"/>
    <w:rsid w:val="001633FF"/>
    <w:rsid w:val="00163435"/>
    <w:rsid w:val="00163610"/>
    <w:rsid w:val="0016364A"/>
    <w:rsid w:val="00163674"/>
    <w:rsid w:val="001637D2"/>
    <w:rsid w:val="00163949"/>
    <w:rsid w:val="00163970"/>
    <w:rsid w:val="001641D9"/>
    <w:rsid w:val="0016467C"/>
    <w:rsid w:val="00164DEB"/>
    <w:rsid w:val="00164E2B"/>
    <w:rsid w:val="001651CE"/>
    <w:rsid w:val="001651D8"/>
    <w:rsid w:val="0016593C"/>
    <w:rsid w:val="001659DE"/>
    <w:rsid w:val="00165BF5"/>
    <w:rsid w:val="00165CA7"/>
    <w:rsid w:val="00165CB9"/>
    <w:rsid w:val="00165CCB"/>
    <w:rsid w:val="00165CD8"/>
    <w:rsid w:val="00165F61"/>
    <w:rsid w:val="001664CD"/>
    <w:rsid w:val="001664F3"/>
    <w:rsid w:val="0016650A"/>
    <w:rsid w:val="001665E5"/>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030"/>
    <w:rsid w:val="001751F4"/>
    <w:rsid w:val="0017549F"/>
    <w:rsid w:val="001756D8"/>
    <w:rsid w:val="00175B62"/>
    <w:rsid w:val="00175D76"/>
    <w:rsid w:val="00176002"/>
    <w:rsid w:val="00176575"/>
    <w:rsid w:val="001767C0"/>
    <w:rsid w:val="00176AA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2E8"/>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7BD"/>
    <w:rsid w:val="00186948"/>
    <w:rsid w:val="0018697F"/>
    <w:rsid w:val="00186DA2"/>
    <w:rsid w:val="00186EC2"/>
    <w:rsid w:val="00187964"/>
    <w:rsid w:val="00187B26"/>
    <w:rsid w:val="00187B54"/>
    <w:rsid w:val="0019046C"/>
    <w:rsid w:val="00190D51"/>
    <w:rsid w:val="00190F21"/>
    <w:rsid w:val="001911CE"/>
    <w:rsid w:val="00191892"/>
    <w:rsid w:val="0019194F"/>
    <w:rsid w:val="00191B1F"/>
    <w:rsid w:val="00192550"/>
    <w:rsid w:val="00192669"/>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D6A"/>
    <w:rsid w:val="0019605D"/>
    <w:rsid w:val="00196738"/>
    <w:rsid w:val="00196C78"/>
    <w:rsid w:val="00196D9C"/>
    <w:rsid w:val="00196E34"/>
    <w:rsid w:val="00196FEF"/>
    <w:rsid w:val="001973C9"/>
    <w:rsid w:val="001974A4"/>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8B4"/>
    <w:rsid w:val="001B7DEA"/>
    <w:rsid w:val="001B7F38"/>
    <w:rsid w:val="001B7FC5"/>
    <w:rsid w:val="001C01C1"/>
    <w:rsid w:val="001C025D"/>
    <w:rsid w:val="001C0514"/>
    <w:rsid w:val="001C189C"/>
    <w:rsid w:val="001C1D93"/>
    <w:rsid w:val="001C1E44"/>
    <w:rsid w:val="001C201B"/>
    <w:rsid w:val="001C2051"/>
    <w:rsid w:val="001C22A9"/>
    <w:rsid w:val="001C262F"/>
    <w:rsid w:val="001C2669"/>
    <w:rsid w:val="001C2710"/>
    <w:rsid w:val="001C2BE9"/>
    <w:rsid w:val="001C2CA6"/>
    <w:rsid w:val="001C2CCE"/>
    <w:rsid w:val="001C2FFD"/>
    <w:rsid w:val="001C3010"/>
    <w:rsid w:val="001C3412"/>
    <w:rsid w:val="001C3979"/>
    <w:rsid w:val="001C3BCF"/>
    <w:rsid w:val="001C3C16"/>
    <w:rsid w:val="001C435A"/>
    <w:rsid w:val="001C4BCD"/>
    <w:rsid w:val="001C4C78"/>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220"/>
    <w:rsid w:val="001D43E3"/>
    <w:rsid w:val="001D4704"/>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D7C1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397"/>
    <w:rsid w:val="001E3554"/>
    <w:rsid w:val="001E36E9"/>
    <w:rsid w:val="001E3DC2"/>
    <w:rsid w:val="001E3F8A"/>
    <w:rsid w:val="001E439F"/>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0"/>
    <w:rsid w:val="001F2752"/>
    <w:rsid w:val="001F2F54"/>
    <w:rsid w:val="001F2F9D"/>
    <w:rsid w:val="001F31DC"/>
    <w:rsid w:val="001F31E7"/>
    <w:rsid w:val="001F31FA"/>
    <w:rsid w:val="001F3404"/>
    <w:rsid w:val="001F3880"/>
    <w:rsid w:val="001F3A97"/>
    <w:rsid w:val="001F4132"/>
    <w:rsid w:val="001F456F"/>
    <w:rsid w:val="001F4754"/>
    <w:rsid w:val="001F478F"/>
    <w:rsid w:val="001F49BD"/>
    <w:rsid w:val="001F49DD"/>
    <w:rsid w:val="001F4DF9"/>
    <w:rsid w:val="001F5219"/>
    <w:rsid w:val="001F5B13"/>
    <w:rsid w:val="001F5E8D"/>
    <w:rsid w:val="001F61B0"/>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EB9"/>
    <w:rsid w:val="00201FCA"/>
    <w:rsid w:val="002026FD"/>
    <w:rsid w:val="00202977"/>
    <w:rsid w:val="002029F4"/>
    <w:rsid w:val="00202CF8"/>
    <w:rsid w:val="00202E7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D66"/>
    <w:rsid w:val="00206E9B"/>
    <w:rsid w:val="00207227"/>
    <w:rsid w:val="002072E3"/>
    <w:rsid w:val="002074CC"/>
    <w:rsid w:val="00207EAB"/>
    <w:rsid w:val="002103D4"/>
    <w:rsid w:val="00210425"/>
    <w:rsid w:val="002105C4"/>
    <w:rsid w:val="00210BC9"/>
    <w:rsid w:val="00210F69"/>
    <w:rsid w:val="00211081"/>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4C6"/>
    <w:rsid w:val="00214527"/>
    <w:rsid w:val="002146BC"/>
    <w:rsid w:val="00214A9F"/>
    <w:rsid w:val="00214F7E"/>
    <w:rsid w:val="00214FB6"/>
    <w:rsid w:val="002150AA"/>
    <w:rsid w:val="00215297"/>
    <w:rsid w:val="002155CC"/>
    <w:rsid w:val="0021597D"/>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5F"/>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034"/>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27D"/>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FA3"/>
    <w:rsid w:val="002372BD"/>
    <w:rsid w:val="0023730D"/>
    <w:rsid w:val="00237486"/>
    <w:rsid w:val="00237806"/>
    <w:rsid w:val="002402E2"/>
    <w:rsid w:val="00240501"/>
    <w:rsid w:val="0024053F"/>
    <w:rsid w:val="0024075B"/>
    <w:rsid w:val="00240772"/>
    <w:rsid w:val="0024095B"/>
    <w:rsid w:val="00240CD3"/>
    <w:rsid w:val="00240D23"/>
    <w:rsid w:val="00240DD5"/>
    <w:rsid w:val="00240E39"/>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A93"/>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52F"/>
    <w:rsid w:val="002668A5"/>
    <w:rsid w:val="002668F5"/>
    <w:rsid w:val="00266A8D"/>
    <w:rsid w:val="00266CE3"/>
    <w:rsid w:val="00266D5A"/>
    <w:rsid w:val="0026718D"/>
    <w:rsid w:val="002671CD"/>
    <w:rsid w:val="002675C8"/>
    <w:rsid w:val="0026765E"/>
    <w:rsid w:val="0026784C"/>
    <w:rsid w:val="00267A5D"/>
    <w:rsid w:val="00267CDA"/>
    <w:rsid w:val="0027006C"/>
    <w:rsid w:val="00270A3C"/>
    <w:rsid w:val="00270BA5"/>
    <w:rsid w:val="002710BD"/>
    <w:rsid w:val="00271167"/>
    <w:rsid w:val="002711E2"/>
    <w:rsid w:val="00271231"/>
    <w:rsid w:val="00271A0F"/>
    <w:rsid w:val="00271A29"/>
    <w:rsid w:val="0027200B"/>
    <w:rsid w:val="00272524"/>
    <w:rsid w:val="00272574"/>
    <w:rsid w:val="00272BE0"/>
    <w:rsid w:val="00272C1A"/>
    <w:rsid w:val="002732F6"/>
    <w:rsid w:val="0027390D"/>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B4A"/>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CD2"/>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B2B"/>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4AA9"/>
    <w:rsid w:val="002A580F"/>
    <w:rsid w:val="002A58A0"/>
    <w:rsid w:val="002A59B0"/>
    <w:rsid w:val="002A5E68"/>
    <w:rsid w:val="002A6855"/>
    <w:rsid w:val="002A691B"/>
    <w:rsid w:val="002A6D66"/>
    <w:rsid w:val="002A7203"/>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7D8"/>
    <w:rsid w:val="002C48B2"/>
    <w:rsid w:val="002C48C9"/>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4B8"/>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086"/>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0A2"/>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A1E"/>
    <w:rsid w:val="00303C5E"/>
    <w:rsid w:val="00303E74"/>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9B"/>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3"/>
    <w:rsid w:val="00314EA6"/>
    <w:rsid w:val="0031528C"/>
    <w:rsid w:val="00315655"/>
    <w:rsid w:val="00315801"/>
    <w:rsid w:val="00315A4A"/>
    <w:rsid w:val="00315ADC"/>
    <w:rsid w:val="00315DBD"/>
    <w:rsid w:val="00315EC1"/>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2EE"/>
    <w:rsid w:val="003326C0"/>
    <w:rsid w:val="00332B4E"/>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31C"/>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482"/>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FC3"/>
    <w:rsid w:val="003521D6"/>
    <w:rsid w:val="003522C0"/>
    <w:rsid w:val="00352347"/>
    <w:rsid w:val="0035272B"/>
    <w:rsid w:val="003528E2"/>
    <w:rsid w:val="003529ED"/>
    <w:rsid w:val="00352C97"/>
    <w:rsid w:val="00352CFC"/>
    <w:rsid w:val="00352D3F"/>
    <w:rsid w:val="003531D7"/>
    <w:rsid w:val="00353391"/>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AD1"/>
    <w:rsid w:val="00360D7A"/>
    <w:rsid w:val="00360E16"/>
    <w:rsid w:val="003610D1"/>
    <w:rsid w:val="003614AE"/>
    <w:rsid w:val="003616A3"/>
    <w:rsid w:val="003616D8"/>
    <w:rsid w:val="0036184C"/>
    <w:rsid w:val="003618C0"/>
    <w:rsid w:val="00361B95"/>
    <w:rsid w:val="00361D04"/>
    <w:rsid w:val="00361D0E"/>
    <w:rsid w:val="00361F69"/>
    <w:rsid w:val="0036214E"/>
    <w:rsid w:val="003623FD"/>
    <w:rsid w:val="00362449"/>
    <w:rsid w:val="00362723"/>
    <w:rsid w:val="00362AC3"/>
    <w:rsid w:val="00362C97"/>
    <w:rsid w:val="00362D9A"/>
    <w:rsid w:val="00362EF5"/>
    <w:rsid w:val="00363010"/>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5ED3"/>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D7A"/>
    <w:rsid w:val="00371E4C"/>
    <w:rsid w:val="00372478"/>
    <w:rsid w:val="00372639"/>
    <w:rsid w:val="003727F2"/>
    <w:rsid w:val="00373348"/>
    <w:rsid w:val="00373624"/>
    <w:rsid w:val="003737DF"/>
    <w:rsid w:val="00373FBB"/>
    <w:rsid w:val="00374875"/>
    <w:rsid w:val="0037499D"/>
    <w:rsid w:val="00374CD3"/>
    <w:rsid w:val="0037512B"/>
    <w:rsid w:val="003752E5"/>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299"/>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1F3"/>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C01"/>
    <w:rsid w:val="00397062"/>
    <w:rsid w:val="0039709D"/>
    <w:rsid w:val="00397C5B"/>
    <w:rsid w:val="003A00FF"/>
    <w:rsid w:val="003A02C6"/>
    <w:rsid w:val="003A02D6"/>
    <w:rsid w:val="003A02F8"/>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2F5"/>
    <w:rsid w:val="003A7366"/>
    <w:rsid w:val="003A7426"/>
    <w:rsid w:val="003A75DD"/>
    <w:rsid w:val="003A787B"/>
    <w:rsid w:val="003A7A57"/>
    <w:rsid w:val="003A7D5E"/>
    <w:rsid w:val="003A7E7C"/>
    <w:rsid w:val="003B0013"/>
    <w:rsid w:val="003B0657"/>
    <w:rsid w:val="003B0B49"/>
    <w:rsid w:val="003B0D35"/>
    <w:rsid w:val="003B1143"/>
    <w:rsid w:val="003B11B8"/>
    <w:rsid w:val="003B1649"/>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5B35"/>
    <w:rsid w:val="003B6106"/>
    <w:rsid w:val="003B61C4"/>
    <w:rsid w:val="003B64CE"/>
    <w:rsid w:val="003B6854"/>
    <w:rsid w:val="003B6AA2"/>
    <w:rsid w:val="003B6D8C"/>
    <w:rsid w:val="003B75BF"/>
    <w:rsid w:val="003B75D7"/>
    <w:rsid w:val="003B7D0C"/>
    <w:rsid w:val="003B7F3F"/>
    <w:rsid w:val="003B7F84"/>
    <w:rsid w:val="003C01CB"/>
    <w:rsid w:val="003C05AA"/>
    <w:rsid w:val="003C061B"/>
    <w:rsid w:val="003C0A26"/>
    <w:rsid w:val="003C0B54"/>
    <w:rsid w:val="003C0D94"/>
    <w:rsid w:val="003C1360"/>
    <w:rsid w:val="003C144D"/>
    <w:rsid w:val="003C1B7C"/>
    <w:rsid w:val="003C1BEC"/>
    <w:rsid w:val="003C1C2E"/>
    <w:rsid w:val="003C1F67"/>
    <w:rsid w:val="003C2403"/>
    <w:rsid w:val="003C2465"/>
    <w:rsid w:val="003C279D"/>
    <w:rsid w:val="003C2C52"/>
    <w:rsid w:val="003C2E72"/>
    <w:rsid w:val="003C37DF"/>
    <w:rsid w:val="003C39DF"/>
    <w:rsid w:val="003C3A26"/>
    <w:rsid w:val="003C3E04"/>
    <w:rsid w:val="003C3E9D"/>
    <w:rsid w:val="003C416F"/>
    <w:rsid w:val="003C4299"/>
    <w:rsid w:val="003C4300"/>
    <w:rsid w:val="003C4991"/>
    <w:rsid w:val="003C52DF"/>
    <w:rsid w:val="003C5336"/>
    <w:rsid w:val="003C55C8"/>
    <w:rsid w:val="003C5BE0"/>
    <w:rsid w:val="003C5C32"/>
    <w:rsid w:val="003C6367"/>
    <w:rsid w:val="003C6813"/>
    <w:rsid w:val="003C6865"/>
    <w:rsid w:val="003C6C81"/>
    <w:rsid w:val="003C6FF1"/>
    <w:rsid w:val="003C70F5"/>
    <w:rsid w:val="003C7408"/>
    <w:rsid w:val="003C7558"/>
    <w:rsid w:val="003C762D"/>
    <w:rsid w:val="003C76C7"/>
    <w:rsid w:val="003C76EA"/>
    <w:rsid w:val="003C7D1F"/>
    <w:rsid w:val="003D018E"/>
    <w:rsid w:val="003D070C"/>
    <w:rsid w:val="003D0719"/>
    <w:rsid w:val="003D0840"/>
    <w:rsid w:val="003D0893"/>
    <w:rsid w:val="003D08CC"/>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4E25"/>
    <w:rsid w:val="003D5760"/>
    <w:rsid w:val="003D58F7"/>
    <w:rsid w:val="003D5E7C"/>
    <w:rsid w:val="003D5ED8"/>
    <w:rsid w:val="003D6067"/>
    <w:rsid w:val="003D6242"/>
    <w:rsid w:val="003D68CA"/>
    <w:rsid w:val="003D6D49"/>
    <w:rsid w:val="003D6E98"/>
    <w:rsid w:val="003D709F"/>
    <w:rsid w:val="003D72B6"/>
    <w:rsid w:val="003D740B"/>
    <w:rsid w:val="003D78A6"/>
    <w:rsid w:val="003D7958"/>
    <w:rsid w:val="003D7D4E"/>
    <w:rsid w:val="003D7E28"/>
    <w:rsid w:val="003D7E91"/>
    <w:rsid w:val="003D7FD7"/>
    <w:rsid w:val="003E0523"/>
    <w:rsid w:val="003E05E7"/>
    <w:rsid w:val="003E0974"/>
    <w:rsid w:val="003E0A89"/>
    <w:rsid w:val="003E0BDF"/>
    <w:rsid w:val="003E0C42"/>
    <w:rsid w:val="003E0E7F"/>
    <w:rsid w:val="003E0F1E"/>
    <w:rsid w:val="003E11D8"/>
    <w:rsid w:val="003E1484"/>
    <w:rsid w:val="003E151F"/>
    <w:rsid w:val="003E15F2"/>
    <w:rsid w:val="003E20BE"/>
    <w:rsid w:val="003E232D"/>
    <w:rsid w:val="003E23E5"/>
    <w:rsid w:val="003E25C2"/>
    <w:rsid w:val="003E2918"/>
    <w:rsid w:val="003E2C6C"/>
    <w:rsid w:val="003E2EAF"/>
    <w:rsid w:val="003E2F22"/>
    <w:rsid w:val="003E38D3"/>
    <w:rsid w:val="003E38DF"/>
    <w:rsid w:val="003E3B13"/>
    <w:rsid w:val="003E48D0"/>
    <w:rsid w:val="003E4D3F"/>
    <w:rsid w:val="003E540D"/>
    <w:rsid w:val="003E5925"/>
    <w:rsid w:val="003E5AFE"/>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5F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1B"/>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B7A"/>
    <w:rsid w:val="003F6F71"/>
    <w:rsid w:val="003F703C"/>
    <w:rsid w:val="003F7677"/>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EE2"/>
    <w:rsid w:val="00414F4A"/>
    <w:rsid w:val="00415083"/>
    <w:rsid w:val="004150B8"/>
    <w:rsid w:val="00415211"/>
    <w:rsid w:val="004152EE"/>
    <w:rsid w:val="0041536A"/>
    <w:rsid w:val="004155A1"/>
    <w:rsid w:val="00415D3F"/>
    <w:rsid w:val="00416183"/>
    <w:rsid w:val="004163C1"/>
    <w:rsid w:val="0041649B"/>
    <w:rsid w:val="00416919"/>
    <w:rsid w:val="0041693C"/>
    <w:rsid w:val="00417316"/>
    <w:rsid w:val="004174BF"/>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41C"/>
    <w:rsid w:val="00440605"/>
    <w:rsid w:val="0044068C"/>
    <w:rsid w:val="00440779"/>
    <w:rsid w:val="00440E98"/>
    <w:rsid w:val="00441030"/>
    <w:rsid w:val="004412C2"/>
    <w:rsid w:val="0044139E"/>
    <w:rsid w:val="004415FC"/>
    <w:rsid w:val="004417CD"/>
    <w:rsid w:val="004417E3"/>
    <w:rsid w:val="00441D70"/>
    <w:rsid w:val="00442070"/>
    <w:rsid w:val="00442546"/>
    <w:rsid w:val="00442596"/>
    <w:rsid w:val="0044286D"/>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5A7"/>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1DB4"/>
    <w:rsid w:val="00452662"/>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5FC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5E2"/>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751"/>
    <w:rsid w:val="00476A4A"/>
    <w:rsid w:val="00476BD8"/>
    <w:rsid w:val="00476E34"/>
    <w:rsid w:val="00477359"/>
    <w:rsid w:val="004774A1"/>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11"/>
    <w:rsid w:val="004835CE"/>
    <w:rsid w:val="0048389F"/>
    <w:rsid w:val="00483C4F"/>
    <w:rsid w:val="00483D7C"/>
    <w:rsid w:val="00483EEF"/>
    <w:rsid w:val="00484059"/>
    <w:rsid w:val="00484092"/>
    <w:rsid w:val="004840EC"/>
    <w:rsid w:val="0048419A"/>
    <w:rsid w:val="00484650"/>
    <w:rsid w:val="00484773"/>
    <w:rsid w:val="004848A5"/>
    <w:rsid w:val="00484AEB"/>
    <w:rsid w:val="00484D61"/>
    <w:rsid w:val="00484FE2"/>
    <w:rsid w:val="004858C3"/>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0B89"/>
    <w:rsid w:val="00491037"/>
    <w:rsid w:val="004910B9"/>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25C"/>
    <w:rsid w:val="00494422"/>
    <w:rsid w:val="00494598"/>
    <w:rsid w:val="004946BA"/>
    <w:rsid w:val="0049485F"/>
    <w:rsid w:val="0049490D"/>
    <w:rsid w:val="004949AC"/>
    <w:rsid w:val="00494E1C"/>
    <w:rsid w:val="00494EB4"/>
    <w:rsid w:val="00494FC7"/>
    <w:rsid w:val="0049516E"/>
    <w:rsid w:val="00495918"/>
    <w:rsid w:val="00495BD5"/>
    <w:rsid w:val="00495C0A"/>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12"/>
    <w:rsid w:val="004A6933"/>
    <w:rsid w:val="004A6BD0"/>
    <w:rsid w:val="004A6D0A"/>
    <w:rsid w:val="004A6FC3"/>
    <w:rsid w:val="004A7221"/>
    <w:rsid w:val="004A7263"/>
    <w:rsid w:val="004A73A4"/>
    <w:rsid w:val="004A76E1"/>
    <w:rsid w:val="004B099A"/>
    <w:rsid w:val="004B0DCD"/>
    <w:rsid w:val="004B1BA1"/>
    <w:rsid w:val="004B1CAE"/>
    <w:rsid w:val="004B1CB2"/>
    <w:rsid w:val="004B1D42"/>
    <w:rsid w:val="004B2514"/>
    <w:rsid w:val="004B2655"/>
    <w:rsid w:val="004B2B19"/>
    <w:rsid w:val="004B2D32"/>
    <w:rsid w:val="004B31F9"/>
    <w:rsid w:val="004B3914"/>
    <w:rsid w:val="004B3C37"/>
    <w:rsid w:val="004B3FCB"/>
    <w:rsid w:val="004B40E4"/>
    <w:rsid w:val="004B434A"/>
    <w:rsid w:val="004B45D5"/>
    <w:rsid w:val="004B46B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0F7B"/>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AD4"/>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2F0C"/>
    <w:rsid w:val="004D350E"/>
    <w:rsid w:val="004D3BA1"/>
    <w:rsid w:val="004D3CBE"/>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ECF"/>
    <w:rsid w:val="004E629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8DA"/>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195"/>
    <w:rsid w:val="00500911"/>
    <w:rsid w:val="00500CBF"/>
    <w:rsid w:val="00500EDF"/>
    <w:rsid w:val="00500EE1"/>
    <w:rsid w:val="005013EC"/>
    <w:rsid w:val="005017E7"/>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6F36"/>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11"/>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B32"/>
    <w:rsid w:val="00517CD1"/>
    <w:rsid w:val="005205A7"/>
    <w:rsid w:val="00520A0B"/>
    <w:rsid w:val="00520AE8"/>
    <w:rsid w:val="00520B6A"/>
    <w:rsid w:val="00520CE9"/>
    <w:rsid w:val="00520DB5"/>
    <w:rsid w:val="005211A2"/>
    <w:rsid w:val="00521245"/>
    <w:rsid w:val="005212B1"/>
    <w:rsid w:val="00521CCE"/>
    <w:rsid w:val="00521F3E"/>
    <w:rsid w:val="00522ED2"/>
    <w:rsid w:val="00522F3E"/>
    <w:rsid w:val="00523622"/>
    <w:rsid w:val="005238B5"/>
    <w:rsid w:val="005238E8"/>
    <w:rsid w:val="00523C5B"/>
    <w:rsid w:val="00523CB0"/>
    <w:rsid w:val="00524182"/>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6F"/>
    <w:rsid w:val="00532BDF"/>
    <w:rsid w:val="005333AD"/>
    <w:rsid w:val="005334E1"/>
    <w:rsid w:val="00533669"/>
    <w:rsid w:val="005341F7"/>
    <w:rsid w:val="005347A4"/>
    <w:rsid w:val="0053491B"/>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37FEA"/>
    <w:rsid w:val="00540821"/>
    <w:rsid w:val="00540F40"/>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9ED"/>
    <w:rsid w:val="00550BB2"/>
    <w:rsid w:val="00550E52"/>
    <w:rsid w:val="00550EF9"/>
    <w:rsid w:val="00551014"/>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386"/>
    <w:rsid w:val="005548DC"/>
    <w:rsid w:val="00554CB6"/>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5B5"/>
    <w:rsid w:val="00562623"/>
    <w:rsid w:val="00562862"/>
    <w:rsid w:val="00562C01"/>
    <w:rsid w:val="00562C13"/>
    <w:rsid w:val="00562CD8"/>
    <w:rsid w:val="005630CF"/>
    <w:rsid w:val="00563276"/>
    <w:rsid w:val="00563544"/>
    <w:rsid w:val="0056391A"/>
    <w:rsid w:val="0056392D"/>
    <w:rsid w:val="00563A01"/>
    <w:rsid w:val="00563FC5"/>
    <w:rsid w:val="005645FF"/>
    <w:rsid w:val="00564991"/>
    <w:rsid w:val="00564C9D"/>
    <w:rsid w:val="00564FE1"/>
    <w:rsid w:val="00565231"/>
    <w:rsid w:val="005657F0"/>
    <w:rsid w:val="00565A48"/>
    <w:rsid w:val="00565CEC"/>
    <w:rsid w:val="00565D07"/>
    <w:rsid w:val="00566221"/>
    <w:rsid w:val="00566C49"/>
    <w:rsid w:val="00566DC3"/>
    <w:rsid w:val="00566E8C"/>
    <w:rsid w:val="00567097"/>
    <w:rsid w:val="0056710A"/>
    <w:rsid w:val="005673D3"/>
    <w:rsid w:val="005675ED"/>
    <w:rsid w:val="00567F56"/>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75F"/>
    <w:rsid w:val="00572C5B"/>
    <w:rsid w:val="00572D1F"/>
    <w:rsid w:val="00572E0B"/>
    <w:rsid w:val="00573395"/>
    <w:rsid w:val="005733DF"/>
    <w:rsid w:val="005737FE"/>
    <w:rsid w:val="00573CFC"/>
    <w:rsid w:val="00574034"/>
    <w:rsid w:val="00574EE5"/>
    <w:rsid w:val="00574F55"/>
    <w:rsid w:val="005756A8"/>
    <w:rsid w:val="005761C7"/>
    <w:rsid w:val="00576416"/>
    <w:rsid w:val="005767C9"/>
    <w:rsid w:val="00576D54"/>
    <w:rsid w:val="00576E16"/>
    <w:rsid w:val="0057709B"/>
    <w:rsid w:val="005777D0"/>
    <w:rsid w:val="005778F0"/>
    <w:rsid w:val="00577935"/>
    <w:rsid w:val="00577BCC"/>
    <w:rsid w:val="00577C75"/>
    <w:rsid w:val="00577E41"/>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4FED"/>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D8B"/>
    <w:rsid w:val="00590FE9"/>
    <w:rsid w:val="00591209"/>
    <w:rsid w:val="005915E4"/>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6"/>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633"/>
    <w:rsid w:val="005B3731"/>
    <w:rsid w:val="005B46A1"/>
    <w:rsid w:val="005B4D62"/>
    <w:rsid w:val="005B4DA5"/>
    <w:rsid w:val="005B4F96"/>
    <w:rsid w:val="005B5157"/>
    <w:rsid w:val="005B5D7B"/>
    <w:rsid w:val="005B65B2"/>
    <w:rsid w:val="005B6712"/>
    <w:rsid w:val="005B6A3C"/>
    <w:rsid w:val="005B6A4D"/>
    <w:rsid w:val="005B6BCC"/>
    <w:rsid w:val="005B6E49"/>
    <w:rsid w:val="005B7344"/>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1FB"/>
    <w:rsid w:val="005C2267"/>
    <w:rsid w:val="005C22D5"/>
    <w:rsid w:val="005C2306"/>
    <w:rsid w:val="005C2508"/>
    <w:rsid w:val="005C26A4"/>
    <w:rsid w:val="005C35F1"/>
    <w:rsid w:val="005C36FC"/>
    <w:rsid w:val="005C385A"/>
    <w:rsid w:val="005C3B9B"/>
    <w:rsid w:val="005C3F38"/>
    <w:rsid w:val="005C40D0"/>
    <w:rsid w:val="005C42A5"/>
    <w:rsid w:val="005C44BC"/>
    <w:rsid w:val="005C44D0"/>
    <w:rsid w:val="005C4986"/>
    <w:rsid w:val="005C4DBB"/>
    <w:rsid w:val="005C4E5B"/>
    <w:rsid w:val="005C5048"/>
    <w:rsid w:val="005C5798"/>
    <w:rsid w:val="005C58A1"/>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D42"/>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B3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BF"/>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5E50"/>
    <w:rsid w:val="005E6198"/>
    <w:rsid w:val="005E673A"/>
    <w:rsid w:val="005E6815"/>
    <w:rsid w:val="005E6B2B"/>
    <w:rsid w:val="005E6B9C"/>
    <w:rsid w:val="005E6EEE"/>
    <w:rsid w:val="005E716A"/>
    <w:rsid w:val="005E72BA"/>
    <w:rsid w:val="005E7414"/>
    <w:rsid w:val="005E7672"/>
    <w:rsid w:val="005E768F"/>
    <w:rsid w:val="005E7790"/>
    <w:rsid w:val="005E779E"/>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348"/>
    <w:rsid w:val="005F362B"/>
    <w:rsid w:val="005F3970"/>
    <w:rsid w:val="005F3B57"/>
    <w:rsid w:val="005F3B80"/>
    <w:rsid w:val="005F3C8A"/>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36C"/>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452"/>
    <w:rsid w:val="0061007B"/>
    <w:rsid w:val="0061011E"/>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B1B"/>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6FDB"/>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9E"/>
    <w:rsid w:val="00632AF1"/>
    <w:rsid w:val="00632B71"/>
    <w:rsid w:val="00633361"/>
    <w:rsid w:val="00633721"/>
    <w:rsid w:val="00633C65"/>
    <w:rsid w:val="00634005"/>
    <w:rsid w:val="006342AF"/>
    <w:rsid w:val="00634395"/>
    <w:rsid w:val="006352A0"/>
    <w:rsid w:val="006355E0"/>
    <w:rsid w:val="006359A0"/>
    <w:rsid w:val="00636529"/>
    <w:rsid w:val="006365C5"/>
    <w:rsid w:val="00637055"/>
    <w:rsid w:val="0063732F"/>
    <w:rsid w:val="00637502"/>
    <w:rsid w:val="00637F00"/>
    <w:rsid w:val="00637F8A"/>
    <w:rsid w:val="00640085"/>
    <w:rsid w:val="00640098"/>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EDF"/>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4503"/>
    <w:rsid w:val="0065596E"/>
    <w:rsid w:val="006559E2"/>
    <w:rsid w:val="00655A6A"/>
    <w:rsid w:val="00655E09"/>
    <w:rsid w:val="006563EB"/>
    <w:rsid w:val="00656643"/>
    <w:rsid w:val="006576CA"/>
    <w:rsid w:val="006576E8"/>
    <w:rsid w:val="006576FB"/>
    <w:rsid w:val="00657A46"/>
    <w:rsid w:val="00657AD0"/>
    <w:rsid w:val="00657AEE"/>
    <w:rsid w:val="006601AC"/>
    <w:rsid w:val="00660265"/>
    <w:rsid w:val="00660445"/>
    <w:rsid w:val="0066051C"/>
    <w:rsid w:val="00660A95"/>
    <w:rsid w:val="00661076"/>
    <w:rsid w:val="006611C8"/>
    <w:rsid w:val="0066130F"/>
    <w:rsid w:val="0066144B"/>
    <w:rsid w:val="00661508"/>
    <w:rsid w:val="006616DD"/>
    <w:rsid w:val="006617E7"/>
    <w:rsid w:val="006618AC"/>
    <w:rsid w:val="00661A46"/>
    <w:rsid w:val="0066204F"/>
    <w:rsid w:val="00662B85"/>
    <w:rsid w:val="00662F39"/>
    <w:rsid w:val="006630F2"/>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A2F"/>
    <w:rsid w:val="00672F82"/>
    <w:rsid w:val="00673248"/>
    <w:rsid w:val="00673330"/>
    <w:rsid w:val="006733EB"/>
    <w:rsid w:val="0067373A"/>
    <w:rsid w:val="00673CEE"/>
    <w:rsid w:val="00673F3E"/>
    <w:rsid w:val="00674674"/>
    <w:rsid w:val="00674734"/>
    <w:rsid w:val="00674740"/>
    <w:rsid w:val="006748B8"/>
    <w:rsid w:val="006748F4"/>
    <w:rsid w:val="0067492A"/>
    <w:rsid w:val="00674C4E"/>
    <w:rsid w:val="00674D9C"/>
    <w:rsid w:val="00674ED8"/>
    <w:rsid w:val="00675033"/>
    <w:rsid w:val="00675144"/>
    <w:rsid w:val="0067526C"/>
    <w:rsid w:val="0067573D"/>
    <w:rsid w:val="006757D0"/>
    <w:rsid w:val="006768AB"/>
    <w:rsid w:val="00676AF3"/>
    <w:rsid w:val="00677071"/>
    <w:rsid w:val="006772E2"/>
    <w:rsid w:val="006775C1"/>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3F6"/>
    <w:rsid w:val="006864E8"/>
    <w:rsid w:val="00686BCE"/>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6A4"/>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6EEE"/>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05A"/>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BCC"/>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720"/>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06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B5B"/>
    <w:rsid w:val="006E0C02"/>
    <w:rsid w:val="006E0F35"/>
    <w:rsid w:val="006E0F77"/>
    <w:rsid w:val="006E0FF6"/>
    <w:rsid w:val="006E1A1D"/>
    <w:rsid w:val="006E1CD4"/>
    <w:rsid w:val="006E1E4C"/>
    <w:rsid w:val="006E1F57"/>
    <w:rsid w:val="006E1FA7"/>
    <w:rsid w:val="006E26BF"/>
    <w:rsid w:val="006E29A4"/>
    <w:rsid w:val="006E2A3A"/>
    <w:rsid w:val="006E2A87"/>
    <w:rsid w:val="006E3073"/>
    <w:rsid w:val="006E31A4"/>
    <w:rsid w:val="006E31DC"/>
    <w:rsid w:val="006E3562"/>
    <w:rsid w:val="006E3878"/>
    <w:rsid w:val="006E4470"/>
    <w:rsid w:val="006E48B6"/>
    <w:rsid w:val="006E4B40"/>
    <w:rsid w:val="006E4D2B"/>
    <w:rsid w:val="006E51C6"/>
    <w:rsid w:val="006E5292"/>
    <w:rsid w:val="006E54CF"/>
    <w:rsid w:val="006E5505"/>
    <w:rsid w:val="006E574C"/>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1EE"/>
    <w:rsid w:val="006F1389"/>
    <w:rsid w:val="006F13C7"/>
    <w:rsid w:val="006F1E59"/>
    <w:rsid w:val="006F2558"/>
    <w:rsid w:val="006F2AB9"/>
    <w:rsid w:val="006F2AC0"/>
    <w:rsid w:val="006F2BC2"/>
    <w:rsid w:val="006F2BD4"/>
    <w:rsid w:val="006F2C6C"/>
    <w:rsid w:val="006F3134"/>
    <w:rsid w:val="006F3221"/>
    <w:rsid w:val="006F3263"/>
    <w:rsid w:val="006F356E"/>
    <w:rsid w:val="006F3811"/>
    <w:rsid w:val="006F3929"/>
    <w:rsid w:val="006F3AC0"/>
    <w:rsid w:val="006F3BFD"/>
    <w:rsid w:val="006F3D48"/>
    <w:rsid w:val="006F3F53"/>
    <w:rsid w:val="006F411B"/>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820"/>
    <w:rsid w:val="0070298D"/>
    <w:rsid w:val="00702E0B"/>
    <w:rsid w:val="00703033"/>
    <w:rsid w:val="00703120"/>
    <w:rsid w:val="007034D7"/>
    <w:rsid w:val="00703E1F"/>
    <w:rsid w:val="007042E7"/>
    <w:rsid w:val="00704FC2"/>
    <w:rsid w:val="00705155"/>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2C9"/>
    <w:rsid w:val="00710AFB"/>
    <w:rsid w:val="007115FE"/>
    <w:rsid w:val="007118CA"/>
    <w:rsid w:val="00711D82"/>
    <w:rsid w:val="00711FED"/>
    <w:rsid w:val="007123C0"/>
    <w:rsid w:val="007126A7"/>
    <w:rsid w:val="00712880"/>
    <w:rsid w:val="00712A2E"/>
    <w:rsid w:val="00712B3D"/>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B09"/>
    <w:rsid w:val="00720DCF"/>
    <w:rsid w:val="007214E5"/>
    <w:rsid w:val="007218E3"/>
    <w:rsid w:val="00721A82"/>
    <w:rsid w:val="00721D82"/>
    <w:rsid w:val="00721EB9"/>
    <w:rsid w:val="00722603"/>
    <w:rsid w:val="007226AB"/>
    <w:rsid w:val="0072289F"/>
    <w:rsid w:val="007229C4"/>
    <w:rsid w:val="007232F0"/>
    <w:rsid w:val="00723396"/>
    <w:rsid w:val="0072341F"/>
    <w:rsid w:val="00723943"/>
    <w:rsid w:val="00723B06"/>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057"/>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16"/>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99C"/>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0DFF"/>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3C"/>
    <w:rsid w:val="00763FC4"/>
    <w:rsid w:val="007642DE"/>
    <w:rsid w:val="0076442B"/>
    <w:rsid w:val="00764750"/>
    <w:rsid w:val="00764791"/>
    <w:rsid w:val="00764CDD"/>
    <w:rsid w:val="00764DAB"/>
    <w:rsid w:val="007658A4"/>
    <w:rsid w:val="0076625F"/>
    <w:rsid w:val="00766694"/>
    <w:rsid w:val="007669EE"/>
    <w:rsid w:val="0076736B"/>
    <w:rsid w:val="007673D4"/>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6B0"/>
    <w:rsid w:val="00775C6E"/>
    <w:rsid w:val="00775D29"/>
    <w:rsid w:val="007760DC"/>
    <w:rsid w:val="007761F5"/>
    <w:rsid w:val="00776241"/>
    <w:rsid w:val="007764D0"/>
    <w:rsid w:val="007768AE"/>
    <w:rsid w:val="00776984"/>
    <w:rsid w:val="00776B8D"/>
    <w:rsid w:val="00776BEA"/>
    <w:rsid w:val="00776D50"/>
    <w:rsid w:val="00777830"/>
    <w:rsid w:val="00777FEE"/>
    <w:rsid w:val="00780098"/>
    <w:rsid w:val="0078009C"/>
    <w:rsid w:val="00780AC9"/>
    <w:rsid w:val="00780DC4"/>
    <w:rsid w:val="00780F80"/>
    <w:rsid w:val="00781430"/>
    <w:rsid w:val="00781D44"/>
    <w:rsid w:val="00781D6D"/>
    <w:rsid w:val="00782200"/>
    <w:rsid w:val="00782343"/>
    <w:rsid w:val="0078238A"/>
    <w:rsid w:val="00782B95"/>
    <w:rsid w:val="00782CF3"/>
    <w:rsid w:val="007837AE"/>
    <w:rsid w:val="0078389D"/>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6DCD"/>
    <w:rsid w:val="0078710D"/>
    <w:rsid w:val="007874B1"/>
    <w:rsid w:val="007878B3"/>
    <w:rsid w:val="007879DE"/>
    <w:rsid w:val="007905CB"/>
    <w:rsid w:val="00790A05"/>
    <w:rsid w:val="00790A12"/>
    <w:rsid w:val="00790D75"/>
    <w:rsid w:val="007910BE"/>
    <w:rsid w:val="00791242"/>
    <w:rsid w:val="00791699"/>
    <w:rsid w:val="00791785"/>
    <w:rsid w:val="007918B7"/>
    <w:rsid w:val="00791CAA"/>
    <w:rsid w:val="00791DD2"/>
    <w:rsid w:val="00791EBD"/>
    <w:rsid w:val="00792298"/>
    <w:rsid w:val="00792356"/>
    <w:rsid w:val="00792685"/>
    <w:rsid w:val="00792D90"/>
    <w:rsid w:val="00792E4F"/>
    <w:rsid w:val="007933B4"/>
    <w:rsid w:val="007936D9"/>
    <w:rsid w:val="0079383C"/>
    <w:rsid w:val="00793C78"/>
    <w:rsid w:val="00793C90"/>
    <w:rsid w:val="00793D09"/>
    <w:rsid w:val="007948FF"/>
    <w:rsid w:val="00794AB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00"/>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B9D"/>
    <w:rsid w:val="007A6FE8"/>
    <w:rsid w:val="007A75A2"/>
    <w:rsid w:val="007A78BB"/>
    <w:rsid w:val="007A7FE9"/>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4EC"/>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03C"/>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A45"/>
    <w:rsid w:val="007D3E36"/>
    <w:rsid w:val="007D3EBC"/>
    <w:rsid w:val="007D3EC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A9B"/>
    <w:rsid w:val="007E1E71"/>
    <w:rsid w:val="007E1F75"/>
    <w:rsid w:val="007E20A7"/>
    <w:rsid w:val="007E2260"/>
    <w:rsid w:val="007E238C"/>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84D"/>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808"/>
    <w:rsid w:val="007F1F3E"/>
    <w:rsid w:val="007F20D0"/>
    <w:rsid w:val="007F2255"/>
    <w:rsid w:val="007F26CB"/>
    <w:rsid w:val="007F2943"/>
    <w:rsid w:val="007F2D1E"/>
    <w:rsid w:val="007F3612"/>
    <w:rsid w:val="007F3957"/>
    <w:rsid w:val="007F3BDF"/>
    <w:rsid w:val="007F3E4B"/>
    <w:rsid w:val="007F3FC2"/>
    <w:rsid w:val="007F4464"/>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9CF"/>
    <w:rsid w:val="00805DBC"/>
    <w:rsid w:val="00806D53"/>
    <w:rsid w:val="00806F4D"/>
    <w:rsid w:val="0080729A"/>
    <w:rsid w:val="00807780"/>
    <w:rsid w:val="0080783B"/>
    <w:rsid w:val="00807DB1"/>
    <w:rsid w:val="00807E78"/>
    <w:rsid w:val="00810996"/>
    <w:rsid w:val="00810A9C"/>
    <w:rsid w:val="00810AF4"/>
    <w:rsid w:val="00810B5F"/>
    <w:rsid w:val="00811040"/>
    <w:rsid w:val="0081184C"/>
    <w:rsid w:val="008118F7"/>
    <w:rsid w:val="00811B1C"/>
    <w:rsid w:val="00811EBF"/>
    <w:rsid w:val="00811FCC"/>
    <w:rsid w:val="00812063"/>
    <w:rsid w:val="00812B36"/>
    <w:rsid w:val="00812B80"/>
    <w:rsid w:val="00812CAD"/>
    <w:rsid w:val="00813270"/>
    <w:rsid w:val="008134D6"/>
    <w:rsid w:val="008134FF"/>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B67"/>
    <w:rsid w:val="00821C7A"/>
    <w:rsid w:val="00821D01"/>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938"/>
    <w:rsid w:val="00824A5D"/>
    <w:rsid w:val="00824B1A"/>
    <w:rsid w:val="00824E10"/>
    <w:rsid w:val="0082505D"/>
    <w:rsid w:val="008256E8"/>
    <w:rsid w:val="008257A5"/>
    <w:rsid w:val="00825CA5"/>
    <w:rsid w:val="00825FC8"/>
    <w:rsid w:val="00826508"/>
    <w:rsid w:val="008268B9"/>
    <w:rsid w:val="00826FF2"/>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5"/>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1D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3C0"/>
    <w:rsid w:val="00850621"/>
    <w:rsid w:val="00850908"/>
    <w:rsid w:val="00850AA9"/>
    <w:rsid w:val="00850B92"/>
    <w:rsid w:val="00850CBD"/>
    <w:rsid w:val="00850EE0"/>
    <w:rsid w:val="008511C7"/>
    <w:rsid w:val="00851222"/>
    <w:rsid w:val="00851278"/>
    <w:rsid w:val="008513E2"/>
    <w:rsid w:val="008519BF"/>
    <w:rsid w:val="008521FD"/>
    <w:rsid w:val="00852456"/>
    <w:rsid w:val="008526C6"/>
    <w:rsid w:val="008527DB"/>
    <w:rsid w:val="00852B5A"/>
    <w:rsid w:val="00852CEF"/>
    <w:rsid w:val="00853905"/>
    <w:rsid w:val="008543F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D7A"/>
    <w:rsid w:val="00857E00"/>
    <w:rsid w:val="00857E79"/>
    <w:rsid w:val="008603DA"/>
    <w:rsid w:val="00860677"/>
    <w:rsid w:val="0086096C"/>
    <w:rsid w:val="00860F5E"/>
    <w:rsid w:val="008611CD"/>
    <w:rsid w:val="00861310"/>
    <w:rsid w:val="0086167B"/>
    <w:rsid w:val="008618D7"/>
    <w:rsid w:val="00861A28"/>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0E5"/>
    <w:rsid w:val="008717C6"/>
    <w:rsid w:val="00871B6F"/>
    <w:rsid w:val="00871CCB"/>
    <w:rsid w:val="00871E38"/>
    <w:rsid w:val="00872557"/>
    <w:rsid w:val="00872ACC"/>
    <w:rsid w:val="00872C20"/>
    <w:rsid w:val="0087303D"/>
    <w:rsid w:val="008731D8"/>
    <w:rsid w:val="008734F8"/>
    <w:rsid w:val="0087355C"/>
    <w:rsid w:val="00873C53"/>
    <w:rsid w:val="00873D62"/>
    <w:rsid w:val="008741F8"/>
    <w:rsid w:val="0087446E"/>
    <w:rsid w:val="00874487"/>
    <w:rsid w:val="00874B02"/>
    <w:rsid w:val="00874D6E"/>
    <w:rsid w:val="00874E47"/>
    <w:rsid w:val="00874FF1"/>
    <w:rsid w:val="008750C7"/>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14D"/>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123"/>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87F01"/>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AB7"/>
    <w:rsid w:val="00894B2E"/>
    <w:rsid w:val="00894D65"/>
    <w:rsid w:val="00895419"/>
    <w:rsid w:val="008954FF"/>
    <w:rsid w:val="00895663"/>
    <w:rsid w:val="00895D21"/>
    <w:rsid w:val="00895E0A"/>
    <w:rsid w:val="00895ED9"/>
    <w:rsid w:val="0089636E"/>
    <w:rsid w:val="008964D2"/>
    <w:rsid w:val="00897068"/>
    <w:rsid w:val="00897109"/>
    <w:rsid w:val="00897952"/>
    <w:rsid w:val="00897ED8"/>
    <w:rsid w:val="00897FA5"/>
    <w:rsid w:val="008A015B"/>
    <w:rsid w:val="008A0241"/>
    <w:rsid w:val="008A02E9"/>
    <w:rsid w:val="008A06A0"/>
    <w:rsid w:val="008A0763"/>
    <w:rsid w:val="008A0F4D"/>
    <w:rsid w:val="008A1335"/>
    <w:rsid w:val="008A19D9"/>
    <w:rsid w:val="008A1C49"/>
    <w:rsid w:val="008A2182"/>
    <w:rsid w:val="008A25AD"/>
    <w:rsid w:val="008A2E75"/>
    <w:rsid w:val="008A3393"/>
    <w:rsid w:val="008A3729"/>
    <w:rsid w:val="008A3F16"/>
    <w:rsid w:val="008A3FD7"/>
    <w:rsid w:val="008A4226"/>
    <w:rsid w:val="008A4364"/>
    <w:rsid w:val="008A472D"/>
    <w:rsid w:val="008A4CC8"/>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528"/>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6F"/>
    <w:rsid w:val="008C45E2"/>
    <w:rsid w:val="008C4609"/>
    <w:rsid w:val="008C46E3"/>
    <w:rsid w:val="008C4B4D"/>
    <w:rsid w:val="008C5323"/>
    <w:rsid w:val="008C5361"/>
    <w:rsid w:val="008C53FF"/>
    <w:rsid w:val="008C5A7E"/>
    <w:rsid w:val="008C5C9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397"/>
    <w:rsid w:val="008D2447"/>
    <w:rsid w:val="008D2CC4"/>
    <w:rsid w:val="008D2D59"/>
    <w:rsid w:val="008D32A1"/>
    <w:rsid w:val="008D3387"/>
    <w:rsid w:val="008D377E"/>
    <w:rsid w:val="008D3900"/>
    <w:rsid w:val="008D3A9D"/>
    <w:rsid w:val="008D3BC2"/>
    <w:rsid w:val="008D3C25"/>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AA5"/>
    <w:rsid w:val="008E1BA0"/>
    <w:rsid w:val="008E1E8D"/>
    <w:rsid w:val="008E1F00"/>
    <w:rsid w:val="008E2162"/>
    <w:rsid w:val="008E23B6"/>
    <w:rsid w:val="008E2749"/>
    <w:rsid w:val="008E282C"/>
    <w:rsid w:val="008E29F0"/>
    <w:rsid w:val="008E2B61"/>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6F38"/>
    <w:rsid w:val="008E7358"/>
    <w:rsid w:val="008E7575"/>
    <w:rsid w:val="008E7AD1"/>
    <w:rsid w:val="008E7ECF"/>
    <w:rsid w:val="008F03A9"/>
    <w:rsid w:val="008F068D"/>
    <w:rsid w:val="008F0917"/>
    <w:rsid w:val="008F0AAE"/>
    <w:rsid w:val="008F0BBB"/>
    <w:rsid w:val="008F0C47"/>
    <w:rsid w:val="008F0F25"/>
    <w:rsid w:val="008F0F5B"/>
    <w:rsid w:val="008F1552"/>
    <w:rsid w:val="008F15DE"/>
    <w:rsid w:val="008F1793"/>
    <w:rsid w:val="008F1C1A"/>
    <w:rsid w:val="008F1CE0"/>
    <w:rsid w:val="008F2337"/>
    <w:rsid w:val="008F2620"/>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1BB"/>
    <w:rsid w:val="008F6AFE"/>
    <w:rsid w:val="008F6BFA"/>
    <w:rsid w:val="008F6F69"/>
    <w:rsid w:val="008F7197"/>
    <w:rsid w:val="008F76B3"/>
    <w:rsid w:val="008F78DC"/>
    <w:rsid w:val="008F78F2"/>
    <w:rsid w:val="008F7F29"/>
    <w:rsid w:val="00900176"/>
    <w:rsid w:val="009002E5"/>
    <w:rsid w:val="009003CD"/>
    <w:rsid w:val="009005A2"/>
    <w:rsid w:val="00900640"/>
    <w:rsid w:val="00901142"/>
    <w:rsid w:val="0090114A"/>
    <w:rsid w:val="009014E2"/>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13"/>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5B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38A"/>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86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02B"/>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690"/>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39"/>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43"/>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264"/>
    <w:rsid w:val="00965317"/>
    <w:rsid w:val="009660CC"/>
    <w:rsid w:val="00966117"/>
    <w:rsid w:val="0096619B"/>
    <w:rsid w:val="0096690E"/>
    <w:rsid w:val="00966A7E"/>
    <w:rsid w:val="00966DDA"/>
    <w:rsid w:val="00967539"/>
    <w:rsid w:val="009678DA"/>
    <w:rsid w:val="0096790A"/>
    <w:rsid w:val="00967C52"/>
    <w:rsid w:val="00967F15"/>
    <w:rsid w:val="0097048F"/>
    <w:rsid w:val="00970660"/>
    <w:rsid w:val="00970907"/>
    <w:rsid w:val="00970FEC"/>
    <w:rsid w:val="0097101A"/>
    <w:rsid w:val="009714B9"/>
    <w:rsid w:val="00971751"/>
    <w:rsid w:val="009718BB"/>
    <w:rsid w:val="00971E59"/>
    <w:rsid w:val="00971F1E"/>
    <w:rsid w:val="009724A5"/>
    <w:rsid w:val="0097256F"/>
    <w:rsid w:val="00972795"/>
    <w:rsid w:val="009727E8"/>
    <w:rsid w:val="00972E81"/>
    <w:rsid w:val="00972E82"/>
    <w:rsid w:val="00972F0E"/>
    <w:rsid w:val="00973138"/>
    <w:rsid w:val="009731AD"/>
    <w:rsid w:val="00973468"/>
    <w:rsid w:val="00973701"/>
    <w:rsid w:val="0097375C"/>
    <w:rsid w:val="00973BD3"/>
    <w:rsid w:val="009741C3"/>
    <w:rsid w:val="009744CC"/>
    <w:rsid w:val="009745B1"/>
    <w:rsid w:val="009745B4"/>
    <w:rsid w:val="00974BA7"/>
    <w:rsid w:val="00974C33"/>
    <w:rsid w:val="00974C76"/>
    <w:rsid w:val="009756A5"/>
    <w:rsid w:val="00975DFE"/>
    <w:rsid w:val="00975FD3"/>
    <w:rsid w:val="0097605B"/>
    <w:rsid w:val="009766BB"/>
    <w:rsid w:val="009766DB"/>
    <w:rsid w:val="00976757"/>
    <w:rsid w:val="00976B19"/>
    <w:rsid w:val="009773F4"/>
    <w:rsid w:val="009775DF"/>
    <w:rsid w:val="00977CE5"/>
    <w:rsid w:val="009804DE"/>
    <w:rsid w:val="0098109F"/>
    <w:rsid w:val="009815A0"/>
    <w:rsid w:val="00981698"/>
    <w:rsid w:val="00981AA0"/>
    <w:rsid w:val="00981C03"/>
    <w:rsid w:val="00981C66"/>
    <w:rsid w:val="00981FCA"/>
    <w:rsid w:val="009820EF"/>
    <w:rsid w:val="0098226E"/>
    <w:rsid w:val="00982A6C"/>
    <w:rsid w:val="00982BCE"/>
    <w:rsid w:val="00983050"/>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DB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BB1"/>
    <w:rsid w:val="009A4E28"/>
    <w:rsid w:val="009A4F7F"/>
    <w:rsid w:val="009A5038"/>
    <w:rsid w:val="009A5069"/>
    <w:rsid w:val="009A509B"/>
    <w:rsid w:val="009A563C"/>
    <w:rsid w:val="009A56E1"/>
    <w:rsid w:val="009A57B9"/>
    <w:rsid w:val="009A5A66"/>
    <w:rsid w:val="009A63BD"/>
    <w:rsid w:val="009A66DE"/>
    <w:rsid w:val="009A67E3"/>
    <w:rsid w:val="009A69E7"/>
    <w:rsid w:val="009A70DE"/>
    <w:rsid w:val="009A71C0"/>
    <w:rsid w:val="009A72B6"/>
    <w:rsid w:val="009A7370"/>
    <w:rsid w:val="009A746F"/>
    <w:rsid w:val="009A7665"/>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56"/>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99"/>
    <w:rsid w:val="009C39C6"/>
    <w:rsid w:val="009C3E59"/>
    <w:rsid w:val="009C449E"/>
    <w:rsid w:val="009C45F7"/>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1F41"/>
    <w:rsid w:val="009D20B6"/>
    <w:rsid w:val="009D20B8"/>
    <w:rsid w:val="009D2576"/>
    <w:rsid w:val="009D262A"/>
    <w:rsid w:val="009D27E0"/>
    <w:rsid w:val="009D2D08"/>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4D89"/>
    <w:rsid w:val="009D5304"/>
    <w:rsid w:val="009D53D5"/>
    <w:rsid w:val="009D5479"/>
    <w:rsid w:val="009D5D93"/>
    <w:rsid w:val="009D6182"/>
    <w:rsid w:val="009D62F9"/>
    <w:rsid w:val="009D697A"/>
    <w:rsid w:val="009D69C9"/>
    <w:rsid w:val="009D6C8C"/>
    <w:rsid w:val="009D6DE4"/>
    <w:rsid w:val="009D72F5"/>
    <w:rsid w:val="009D7A54"/>
    <w:rsid w:val="009D7DA9"/>
    <w:rsid w:val="009E05F3"/>
    <w:rsid w:val="009E084D"/>
    <w:rsid w:val="009E0B2D"/>
    <w:rsid w:val="009E0F1D"/>
    <w:rsid w:val="009E1CD9"/>
    <w:rsid w:val="009E2455"/>
    <w:rsid w:val="009E2C97"/>
    <w:rsid w:val="009E2E68"/>
    <w:rsid w:val="009E38F4"/>
    <w:rsid w:val="009E3999"/>
    <w:rsid w:val="009E39A2"/>
    <w:rsid w:val="009E3AA7"/>
    <w:rsid w:val="009E414B"/>
    <w:rsid w:val="009E41E5"/>
    <w:rsid w:val="009E4823"/>
    <w:rsid w:val="009E494E"/>
    <w:rsid w:val="009E4EE2"/>
    <w:rsid w:val="009E5098"/>
    <w:rsid w:val="009E5375"/>
    <w:rsid w:val="009E5C98"/>
    <w:rsid w:val="009E5F3B"/>
    <w:rsid w:val="009E62E1"/>
    <w:rsid w:val="009E68FF"/>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CFF"/>
    <w:rsid w:val="009F3D2E"/>
    <w:rsid w:val="009F45EF"/>
    <w:rsid w:val="009F47F8"/>
    <w:rsid w:val="009F49D4"/>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68B9"/>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2C45"/>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61E"/>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476"/>
    <w:rsid w:val="00A16C62"/>
    <w:rsid w:val="00A16E22"/>
    <w:rsid w:val="00A16F85"/>
    <w:rsid w:val="00A17046"/>
    <w:rsid w:val="00A1734D"/>
    <w:rsid w:val="00A17BA9"/>
    <w:rsid w:val="00A17E05"/>
    <w:rsid w:val="00A203DC"/>
    <w:rsid w:val="00A206C2"/>
    <w:rsid w:val="00A207D8"/>
    <w:rsid w:val="00A20970"/>
    <w:rsid w:val="00A20A3C"/>
    <w:rsid w:val="00A20C33"/>
    <w:rsid w:val="00A20CBD"/>
    <w:rsid w:val="00A2102C"/>
    <w:rsid w:val="00A21486"/>
    <w:rsid w:val="00A214BD"/>
    <w:rsid w:val="00A21AE2"/>
    <w:rsid w:val="00A21AE4"/>
    <w:rsid w:val="00A21DE4"/>
    <w:rsid w:val="00A22B97"/>
    <w:rsid w:val="00A22C0A"/>
    <w:rsid w:val="00A22D4E"/>
    <w:rsid w:val="00A22FBA"/>
    <w:rsid w:val="00A23AD1"/>
    <w:rsid w:val="00A23B3B"/>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04D"/>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089"/>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1F28"/>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2F2B"/>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BAD"/>
    <w:rsid w:val="00A57FA0"/>
    <w:rsid w:val="00A602F3"/>
    <w:rsid w:val="00A605A4"/>
    <w:rsid w:val="00A6095A"/>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559"/>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1E9"/>
    <w:rsid w:val="00A65344"/>
    <w:rsid w:val="00A655B3"/>
    <w:rsid w:val="00A6564F"/>
    <w:rsid w:val="00A658A0"/>
    <w:rsid w:val="00A659A1"/>
    <w:rsid w:val="00A65BA1"/>
    <w:rsid w:val="00A65C17"/>
    <w:rsid w:val="00A65CCF"/>
    <w:rsid w:val="00A6619C"/>
    <w:rsid w:val="00A662BB"/>
    <w:rsid w:val="00A668D9"/>
    <w:rsid w:val="00A66E02"/>
    <w:rsid w:val="00A66F9A"/>
    <w:rsid w:val="00A67244"/>
    <w:rsid w:val="00A67450"/>
    <w:rsid w:val="00A674E4"/>
    <w:rsid w:val="00A675A7"/>
    <w:rsid w:val="00A67C35"/>
    <w:rsid w:val="00A67CED"/>
    <w:rsid w:val="00A70A80"/>
    <w:rsid w:val="00A71627"/>
    <w:rsid w:val="00A71B0E"/>
    <w:rsid w:val="00A727F5"/>
    <w:rsid w:val="00A72A2A"/>
    <w:rsid w:val="00A72FE7"/>
    <w:rsid w:val="00A73035"/>
    <w:rsid w:val="00A73471"/>
    <w:rsid w:val="00A73C0E"/>
    <w:rsid w:val="00A73D16"/>
    <w:rsid w:val="00A73E94"/>
    <w:rsid w:val="00A73F86"/>
    <w:rsid w:val="00A74582"/>
    <w:rsid w:val="00A747CB"/>
    <w:rsid w:val="00A74F9D"/>
    <w:rsid w:val="00A75184"/>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4CF"/>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879DD"/>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2E7"/>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343"/>
    <w:rsid w:val="00AA7536"/>
    <w:rsid w:val="00AA76D8"/>
    <w:rsid w:val="00AB0034"/>
    <w:rsid w:val="00AB06C3"/>
    <w:rsid w:val="00AB0B65"/>
    <w:rsid w:val="00AB0F75"/>
    <w:rsid w:val="00AB1194"/>
    <w:rsid w:val="00AB1196"/>
    <w:rsid w:val="00AB1A05"/>
    <w:rsid w:val="00AB1C58"/>
    <w:rsid w:val="00AB1EC0"/>
    <w:rsid w:val="00AB20DD"/>
    <w:rsid w:val="00AB2388"/>
    <w:rsid w:val="00AB23CA"/>
    <w:rsid w:val="00AB28B9"/>
    <w:rsid w:val="00AB28D1"/>
    <w:rsid w:val="00AB2946"/>
    <w:rsid w:val="00AB295C"/>
    <w:rsid w:val="00AB2D1A"/>
    <w:rsid w:val="00AB340C"/>
    <w:rsid w:val="00AB360D"/>
    <w:rsid w:val="00AB37D5"/>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6F0"/>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32"/>
    <w:rsid w:val="00AC49F2"/>
    <w:rsid w:val="00AC4AA9"/>
    <w:rsid w:val="00AC4B2C"/>
    <w:rsid w:val="00AC512F"/>
    <w:rsid w:val="00AC58EC"/>
    <w:rsid w:val="00AC5C3A"/>
    <w:rsid w:val="00AC60F3"/>
    <w:rsid w:val="00AC6546"/>
    <w:rsid w:val="00AC65B7"/>
    <w:rsid w:val="00AC6A28"/>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60E"/>
    <w:rsid w:val="00AD7684"/>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39D"/>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EA0"/>
    <w:rsid w:val="00AF2745"/>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76"/>
    <w:rsid w:val="00AF4A9C"/>
    <w:rsid w:val="00AF4B40"/>
    <w:rsid w:val="00AF4F2A"/>
    <w:rsid w:val="00AF51BC"/>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D48"/>
    <w:rsid w:val="00B00F10"/>
    <w:rsid w:val="00B01472"/>
    <w:rsid w:val="00B018BE"/>
    <w:rsid w:val="00B01B7D"/>
    <w:rsid w:val="00B01F7B"/>
    <w:rsid w:val="00B01F92"/>
    <w:rsid w:val="00B02093"/>
    <w:rsid w:val="00B021EE"/>
    <w:rsid w:val="00B02274"/>
    <w:rsid w:val="00B022FC"/>
    <w:rsid w:val="00B02380"/>
    <w:rsid w:val="00B02B6E"/>
    <w:rsid w:val="00B02DF9"/>
    <w:rsid w:val="00B02FCD"/>
    <w:rsid w:val="00B0319D"/>
    <w:rsid w:val="00B03454"/>
    <w:rsid w:val="00B03615"/>
    <w:rsid w:val="00B03683"/>
    <w:rsid w:val="00B03695"/>
    <w:rsid w:val="00B037B0"/>
    <w:rsid w:val="00B03803"/>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8D8"/>
    <w:rsid w:val="00B10919"/>
    <w:rsid w:val="00B10AEB"/>
    <w:rsid w:val="00B10D16"/>
    <w:rsid w:val="00B10E20"/>
    <w:rsid w:val="00B10F73"/>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9FF"/>
    <w:rsid w:val="00B21A23"/>
    <w:rsid w:val="00B21BD3"/>
    <w:rsid w:val="00B22304"/>
    <w:rsid w:val="00B2241C"/>
    <w:rsid w:val="00B2247C"/>
    <w:rsid w:val="00B225F9"/>
    <w:rsid w:val="00B2288D"/>
    <w:rsid w:val="00B228BC"/>
    <w:rsid w:val="00B229FF"/>
    <w:rsid w:val="00B22BB4"/>
    <w:rsid w:val="00B22F5A"/>
    <w:rsid w:val="00B2363E"/>
    <w:rsid w:val="00B237BA"/>
    <w:rsid w:val="00B23909"/>
    <w:rsid w:val="00B241BB"/>
    <w:rsid w:val="00B245C8"/>
    <w:rsid w:val="00B24DA3"/>
    <w:rsid w:val="00B24DD0"/>
    <w:rsid w:val="00B24E7A"/>
    <w:rsid w:val="00B2553B"/>
    <w:rsid w:val="00B25AB0"/>
    <w:rsid w:val="00B26568"/>
    <w:rsid w:val="00B26606"/>
    <w:rsid w:val="00B26924"/>
    <w:rsid w:val="00B26E66"/>
    <w:rsid w:val="00B26FB6"/>
    <w:rsid w:val="00B276A0"/>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3DFC"/>
    <w:rsid w:val="00B341B4"/>
    <w:rsid w:val="00B34419"/>
    <w:rsid w:val="00B3443E"/>
    <w:rsid w:val="00B3476D"/>
    <w:rsid w:val="00B348DF"/>
    <w:rsid w:val="00B349D1"/>
    <w:rsid w:val="00B34A13"/>
    <w:rsid w:val="00B34BEA"/>
    <w:rsid w:val="00B34C49"/>
    <w:rsid w:val="00B35081"/>
    <w:rsid w:val="00B3524F"/>
    <w:rsid w:val="00B35449"/>
    <w:rsid w:val="00B35469"/>
    <w:rsid w:val="00B355BD"/>
    <w:rsid w:val="00B358DB"/>
    <w:rsid w:val="00B364CB"/>
    <w:rsid w:val="00B36862"/>
    <w:rsid w:val="00B36FC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7FF"/>
    <w:rsid w:val="00B43950"/>
    <w:rsid w:val="00B43F04"/>
    <w:rsid w:val="00B44196"/>
    <w:rsid w:val="00B441E0"/>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BDB"/>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12"/>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A27"/>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0CD"/>
    <w:rsid w:val="00B7555A"/>
    <w:rsid w:val="00B758CC"/>
    <w:rsid w:val="00B7594B"/>
    <w:rsid w:val="00B75BA3"/>
    <w:rsid w:val="00B75D3F"/>
    <w:rsid w:val="00B75FB5"/>
    <w:rsid w:val="00B77543"/>
    <w:rsid w:val="00B775EA"/>
    <w:rsid w:val="00B77631"/>
    <w:rsid w:val="00B77A83"/>
    <w:rsid w:val="00B77B47"/>
    <w:rsid w:val="00B77B4D"/>
    <w:rsid w:val="00B77D06"/>
    <w:rsid w:val="00B80055"/>
    <w:rsid w:val="00B800B1"/>
    <w:rsid w:val="00B804D3"/>
    <w:rsid w:val="00B80660"/>
    <w:rsid w:val="00B80856"/>
    <w:rsid w:val="00B80C08"/>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277"/>
    <w:rsid w:val="00B90621"/>
    <w:rsid w:val="00B90891"/>
    <w:rsid w:val="00B909D4"/>
    <w:rsid w:val="00B91497"/>
    <w:rsid w:val="00B91D7E"/>
    <w:rsid w:val="00B91F83"/>
    <w:rsid w:val="00B9218B"/>
    <w:rsid w:val="00B9267C"/>
    <w:rsid w:val="00B92BBC"/>
    <w:rsid w:val="00B92CCB"/>
    <w:rsid w:val="00B92F46"/>
    <w:rsid w:val="00B92F77"/>
    <w:rsid w:val="00B92F9F"/>
    <w:rsid w:val="00B935C1"/>
    <w:rsid w:val="00B9391E"/>
    <w:rsid w:val="00B93941"/>
    <w:rsid w:val="00B93B25"/>
    <w:rsid w:val="00B93BC4"/>
    <w:rsid w:val="00B9413B"/>
    <w:rsid w:val="00B94245"/>
    <w:rsid w:val="00B9458B"/>
    <w:rsid w:val="00B949B4"/>
    <w:rsid w:val="00B94B1A"/>
    <w:rsid w:val="00B94C50"/>
    <w:rsid w:val="00B9500D"/>
    <w:rsid w:val="00B952A5"/>
    <w:rsid w:val="00B955FA"/>
    <w:rsid w:val="00B95666"/>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1F"/>
    <w:rsid w:val="00BA2D88"/>
    <w:rsid w:val="00BA3887"/>
    <w:rsid w:val="00BA3A4C"/>
    <w:rsid w:val="00BA40D4"/>
    <w:rsid w:val="00BA43A0"/>
    <w:rsid w:val="00BA4890"/>
    <w:rsid w:val="00BA49A9"/>
    <w:rsid w:val="00BA49DE"/>
    <w:rsid w:val="00BA4ACD"/>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991"/>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8CF"/>
    <w:rsid w:val="00BC3CAF"/>
    <w:rsid w:val="00BC3CB7"/>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20F"/>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36A"/>
    <w:rsid w:val="00BD25A0"/>
    <w:rsid w:val="00BD2678"/>
    <w:rsid w:val="00BD2BD8"/>
    <w:rsid w:val="00BD2D17"/>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731"/>
    <w:rsid w:val="00BE5887"/>
    <w:rsid w:val="00BE5F9F"/>
    <w:rsid w:val="00BE6111"/>
    <w:rsid w:val="00BE6133"/>
    <w:rsid w:val="00BE61A4"/>
    <w:rsid w:val="00BE61D3"/>
    <w:rsid w:val="00BE629D"/>
    <w:rsid w:val="00BE64A3"/>
    <w:rsid w:val="00BE65F2"/>
    <w:rsid w:val="00BE65F8"/>
    <w:rsid w:val="00BE67BF"/>
    <w:rsid w:val="00BE6E82"/>
    <w:rsid w:val="00BE7064"/>
    <w:rsid w:val="00BE71A7"/>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BA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9F"/>
    <w:rsid w:val="00BF46FF"/>
    <w:rsid w:val="00BF4744"/>
    <w:rsid w:val="00BF4995"/>
    <w:rsid w:val="00BF51EB"/>
    <w:rsid w:val="00BF5365"/>
    <w:rsid w:val="00BF5A06"/>
    <w:rsid w:val="00BF5F0F"/>
    <w:rsid w:val="00BF62B5"/>
    <w:rsid w:val="00BF6565"/>
    <w:rsid w:val="00BF66F0"/>
    <w:rsid w:val="00BF682B"/>
    <w:rsid w:val="00BF6B58"/>
    <w:rsid w:val="00BF6B6D"/>
    <w:rsid w:val="00BF6C02"/>
    <w:rsid w:val="00BF6D13"/>
    <w:rsid w:val="00BF7604"/>
    <w:rsid w:val="00BF760B"/>
    <w:rsid w:val="00BF7E0A"/>
    <w:rsid w:val="00C00168"/>
    <w:rsid w:val="00C002E9"/>
    <w:rsid w:val="00C0058C"/>
    <w:rsid w:val="00C0075A"/>
    <w:rsid w:val="00C00C56"/>
    <w:rsid w:val="00C00C6E"/>
    <w:rsid w:val="00C01109"/>
    <w:rsid w:val="00C0177C"/>
    <w:rsid w:val="00C02174"/>
    <w:rsid w:val="00C023D0"/>
    <w:rsid w:val="00C02B1B"/>
    <w:rsid w:val="00C034CA"/>
    <w:rsid w:val="00C035EC"/>
    <w:rsid w:val="00C0389F"/>
    <w:rsid w:val="00C038AE"/>
    <w:rsid w:val="00C03B3F"/>
    <w:rsid w:val="00C03F21"/>
    <w:rsid w:val="00C0410A"/>
    <w:rsid w:val="00C04140"/>
    <w:rsid w:val="00C04272"/>
    <w:rsid w:val="00C04B4E"/>
    <w:rsid w:val="00C04FFC"/>
    <w:rsid w:val="00C0504F"/>
    <w:rsid w:val="00C056EA"/>
    <w:rsid w:val="00C05C4C"/>
    <w:rsid w:val="00C06208"/>
    <w:rsid w:val="00C06872"/>
    <w:rsid w:val="00C06C6E"/>
    <w:rsid w:val="00C071AC"/>
    <w:rsid w:val="00C071FB"/>
    <w:rsid w:val="00C0735E"/>
    <w:rsid w:val="00C07436"/>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4809"/>
    <w:rsid w:val="00C14C3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29"/>
    <w:rsid w:val="00C165BC"/>
    <w:rsid w:val="00C16779"/>
    <w:rsid w:val="00C16F68"/>
    <w:rsid w:val="00C170F8"/>
    <w:rsid w:val="00C17507"/>
    <w:rsid w:val="00C17563"/>
    <w:rsid w:val="00C17D50"/>
    <w:rsid w:val="00C20115"/>
    <w:rsid w:val="00C2050E"/>
    <w:rsid w:val="00C2051E"/>
    <w:rsid w:val="00C205CF"/>
    <w:rsid w:val="00C20BCF"/>
    <w:rsid w:val="00C20C9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027"/>
    <w:rsid w:val="00C43254"/>
    <w:rsid w:val="00C43490"/>
    <w:rsid w:val="00C434B8"/>
    <w:rsid w:val="00C4384C"/>
    <w:rsid w:val="00C43A1A"/>
    <w:rsid w:val="00C43BAE"/>
    <w:rsid w:val="00C43ED9"/>
    <w:rsid w:val="00C43EF5"/>
    <w:rsid w:val="00C44122"/>
    <w:rsid w:val="00C441EE"/>
    <w:rsid w:val="00C442D8"/>
    <w:rsid w:val="00C4431F"/>
    <w:rsid w:val="00C44803"/>
    <w:rsid w:val="00C44C94"/>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1B"/>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158"/>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4EE"/>
    <w:rsid w:val="00C60980"/>
    <w:rsid w:val="00C60AF0"/>
    <w:rsid w:val="00C60C0A"/>
    <w:rsid w:val="00C60F0F"/>
    <w:rsid w:val="00C61027"/>
    <w:rsid w:val="00C613EB"/>
    <w:rsid w:val="00C616B2"/>
    <w:rsid w:val="00C61724"/>
    <w:rsid w:val="00C623ED"/>
    <w:rsid w:val="00C626C8"/>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0996"/>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1A"/>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B00"/>
    <w:rsid w:val="00C91FD1"/>
    <w:rsid w:val="00C9210E"/>
    <w:rsid w:val="00C921C8"/>
    <w:rsid w:val="00C9250B"/>
    <w:rsid w:val="00C926BB"/>
    <w:rsid w:val="00C927B2"/>
    <w:rsid w:val="00C92CA6"/>
    <w:rsid w:val="00C9329A"/>
    <w:rsid w:val="00C93332"/>
    <w:rsid w:val="00C93692"/>
    <w:rsid w:val="00C93768"/>
    <w:rsid w:val="00C939A0"/>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658"/>
    <w:rsid w:val="00C96B55"/>
    <w:rsid w:val="00C96F5A"/>
    <w:rsid w:val="00C972C6"/>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10"/>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2EC0"/>
    <w:rsid w:val="00CB3046"/>
    <w:rsid w:val="00CB316B"/>
    <w:rsid w:val="00CB31DE"/>
    <w:rsid w:val="00CB38D9"/>
    <w:rsid w:val="00CB39D8"/>
    <w:rsid w:val="00CB3D59"/>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DED"/>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39"/>
    <w:rsid w:val="00CC7FB5"/>
    <w:rsid w:val="00CC7FF4"/>
    <w:rsid w:val="00CD0E1C"/>
    <w:rsid w:val="00CD10D9"/>
    <w:rsid w:val="00CD11CE"/>
    <w:rsid w:val="00CD17E9"/>
    <w:rsid w:val="00CD182B"/>
    <w:rsid w:val="00CD1B71"/>
    <w:rsid w:val="00CD1C66"/>
    <w:rsid w:val="00CD1CFF"/>
    <w:rsid w:val="00CD2144"/>
    <w:rsid w:val="00CD2A69"/>
    <w:rsid w:val="00CD3514"/>
    <w:rsid w:val="00CD3FBF"/>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E53"/>
    <w:rsid w:val="00CE1242"/>
    <w:rsid w:val="00CE128F"/>
    <w:rsid w:val="00CE15B1"/>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CB8"/>
    <w:rsid w:val="00CF4E07"/>
    <w:rsid w:val="00CF4E1D"/>
    <w:rsid w:val="00CF5083"/>
    <w:rsid w:val="00CF598C"/>
    <w:rsid w:val="00CF5BA0"/>
    <w:rsid w:val="00CF634B"/>
    <w:rsid w:val="00CF6CFB"/>
    <w:rsid w:val="00CF6ECB"/>
    <w:rsid w:val="00CF6F4F"/>
    <w:rsid w:val="00CF7A9C"/>
    <w:rsid w:val="00CF7CE3"/>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4E4"/>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20E"/>
    <w:rsid w:val="00D0733E"/>
    <w:rsid w:val="00D073C8"/>
    <w:rsid w:val="00D075F3"/>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E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A99"/>
    <w:rsid w:val="00D13D58"/>
    <w:rsid w:val="00D14108"/>
    <w:rsid w:val="00D1421B"/>
    <w:rsid w:val="00D1427B"/>
    <w:rsid w:val="00D143E2"/>
    <w:rsid w:val="00D148FD"/>
    <w:rsid w:val="00D14DD4"/>
    <w:rsid w:val="00D14FDE"/>
    <w:rsid w:val="00D1537C"/>
    <w:rsid w:val="00D156A7"/>
    <w:rsid w:val="00D15858"/>
    <w:rsid w:val="00D158B8"/>
    <w:rsid w:val="00D15F56"/>
    <w:rsid w:val="00D163FF"/>
    <w:rsid w:val="00D166CF"/>
    <w:rsid w:val="00D1697C"/>
    <w:rsid w:val="00D16CD4"/>
    <w:rsid w:val="00D172E0"/>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0D6"/>
    <w:rsid w:val="00D24192"/>
    <w:rsid w:val="00D244D6"/>
    <w:rsid w:val="00D2474B"/>
    <w:rsid w:val="00D249A5"/>
    <w:rsid w:val="00D24AB3"/>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1D71"/>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7CD"/>
    <w:rsid w:val="00D36965"/>
    <w:rsid w:val="00D37025"/>
    <w:rsid w:val="00D371CB"/>
    <w:rsid w:val="00D371D3"/>
    <w:rsid w:val="00D372D6"/>
    <w:rsid w:val="00D37692"/>
    <w:rsid w:val="00D37B14"/>
    <w:rsid w:val="00D37ECD"/>
    <w:rsid w:val="00D37F09"/>
    <w:rsid w:val="00D37F58"/>
    <w:rsid w:val="00D402F7"/>
    <w:rsid w:val="00D40F78"/>
    <w:rsid w:val="00D414D9"/>
    <w:rsid w:val="00D415F7"/>
    <w:rsid w:val="00D416F9"/>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2CF"/>
    <w:rsid w:val="00D5156B"/>
    <w:rsid w:val="00D51789"/>
    <w:rsid w:val="00D519F4"/>
    <w:rsid w:val="00D51AE0"/>
    <w:rsid w:val="00D51B83"/>
    <w:rsid w:val="00D51CB8"/>
    <w:rsid w:val="00D52A5C"/>
    <w:rsid w:val="00D52DDC"/>
    <w:rsid w:val="00D5344C"/>
    <w:rsid w:val="00D53768"/>
    <w:rsid w:val="00D53860"/>
    <w:rsid w:val="00D53A34"/>
    <w:rsid w:val="00D53B84"/>
    <w:rsid w:val="00D54D6A"/>
    <w:rsid w:val="00D54EF3"/>
    <w:rsid w:val="00D55103"/>
    <w:rsid w:val="00D5577A"/>
    <w:rsid w:val="00D558E4"/>
    <w:rsid w:val="00D55997"/>
    <w:rsid w:val="00D559CC"/>
    <w:rsid w:val="00D55BDD"/>
    <w:rsid w:val="00D55E36"/>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6A"/>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77FC1"/>
    <w:rsid w:val="00D8000C"/>
    <w:rsid w:val="00D802E8"/>
    <w:rsid w:val="00D80AAF"/>
    <w:rsid w:val="00D80D33"/>
    <w:rsid w:val="00D810ED"/>
    <w:rsid w:val="00D812A9"/>
    <w:rsid w:val="00D81325"/>
    <w:rsid w:val="00D814F0"/>
    <w:rsid w:val="00D81519"/>
    <w:rsid w:val="00D81954"/>
    <w:rsid w:val="00D819CE"/>
    <w:rsid w:val="00D81BA1"/>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17"/>
    <w:rsid w:val="00D86E39"/>
    <w:rsid w:val="00D87899"/>
    <w:rsid w:val="00D87C08"/>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7"/>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6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AFE"/>
    <w:rsid w:val="00DB3BB4"/>
    <w:rsid w:val="00DB3C40"/>
    <w:rsid w:val="00DB424F"/>
    <w:rsid w:val="00DB43FC"/>
    <w:rsid w:val="00DB478F"/>
    <w:rsid w:val="00DB47A4"/>
    <w:rsid w:val="00DB4BF6"/>
    <w:rsid w:val="00DB4CD3"/>
    <w:rsid w:val="00DB4FB1"/>
    <w:rsid w:val="00DB5413"/>
    <w:rsid w:val="00DB58EB"/>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51A"/>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73D"/>
    <w:rsid w:val="00DD081B"/>
    <w:rsid w:val="00DD0910"/>
    <w:rsid w:val="00DD0AA5"/>
    <w:rsid w:val="00DD0BEE"/>
    <w:rsid w:val="00DD0DD3"/>
    <w:rsid w:val="00DD142E"/>
    <w:rsid w:val="00DD1563"/>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1D3"/>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4FD2"/>
    <w:rsid w:val="00DE50DD"/>
    <w:rsid w:val="00DE52E6"/>
    <w:rsid w:val="00DE5321"/>
    <w:rsid w:val="00DE56F4"/>
    <w:rsid w:val="00DE5996"/>
    <w:rsid w:val="00DE5E78"/>
    <w:rsid w:val="00DE5E9A"/>
    <w:rsid w:val="00DE5FD8"/>
    <w:rsid w:val="00DE63F9"/>
    <w:rsid w:val="00DE640C"/>
    <w:rsid w:val="00DE669F"/>
    <w:rsid w:val="00DE68A6"/>
    <w:rsid w:val="00DE6A0C"/>
    <w:rsid w:val="00DE6AB0"/>
    <w:rsid w:val="00DE6B15"/>
    <w:rsid w:val="00DE6C43"/>
    <w:rsid w:val="00DE7148"/>
    <w:rsid w:val="00DE7265"/>
    <w:rsid w:val="00DE7B04"/>
    <w:rsid w:val="00DE7BF8"/>
    <w:rsid w:val="00DE7E36"/>
    <w:rsid w:val="00DF03A0"/>
    <w:rsid w:val="00DF043A"/>
    <w:rsid w:val="00DF0574"/>
    <w:rsid w:val="00DF05D2"/>
    <w:rsid w:val="00DF0907"/>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9F"/>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4FC"/>
    <w:rsid w:val="00E07511"/>
    <w:rsid w:val="00E0773A"/>
    <w:rsid w:val="00E078DC"/>
    <w:rsid w:val="00E079EE"/>
    <w:rsid w:val="00E07CF7"/>
    <w:rsid w:val="00E1039D"/>
    <w:rsid w:val="00E10539"/>
    <w:rsid w:val="00E10B0E"/>
    <w:rsid w:val="00E10CE5"/>
    <w:rsid w:val="00E10D2A"/>
    <w:rsid w:val="00E10DB9"/>
    <w:rsid w:val="00E10E50"/>
    <w:rsid w:val="00E1156B"/>
    <w:rsid w:val="00E11753"/>
    <w:rsid w:val="00E118B7"/>
    <w:rsid w:val="00E11E14"/>
    <w:rsid w:val="00E11EFA"/>
    <w:rsid w:val="00E1211E"/>
    <w:rsid w:val="00E122F8"/>
    <w:rsid w:val="00E12449"/>
    <w:rsid w:val="00E124F1"/>
    <w:rsid w:val="00E1257D"/>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0B7"/>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7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CA8"/>
    <w:rsid w:val="00E40D2E"/>
    <w:rsid w:val="00E411CB"/>
    <w:rsid w:val="00E41792"/>
    <w:rsid w:val="00E41A61"/>
    <w:rsid w:val="00E41D92"/>
    <w:rsid w:val="00E42C5A"/>
    <w:rsid w:val="00E432C4"/>
    <w:rsid w:val="00E43954"/>
    <w:rsid w:val="00E43A0A"/>
    <w:rsid w:val="00E43BD2"/>
    <w:rsid w:val="00E442B0"/>
    <w:rsid w:val="00E448F9"/>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285"/>
    <w:rsid w:val="00E5030E"/>
    <w:rsid w:val="00E50468"/>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981"/>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80B"/>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051"/>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D19"/>
    <w:rsid w:val="00E75E92"/>
    <w:rsid w:val="00E76377"/>
    <w:rsid w:val="00E76643"/>
    <w:rsid w:val="00E76667"/>
    <w:rsid w:val="00E76870"/>
    <w:rsid w:val="00E76C15"/>
    <w:rsid w:val="00E76CE2"/>
    <w:rsid w:val="00E77268"/>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935"/>
    <w:rsid w:val="00E83C65"/>
    <w:rsid w:val="00E83CE2"/>
    <w:rsid w:val="00E83E05"/>
    <w:rsid w:val="00E83F7B"/>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7"/>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BA9"/>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5DBC"/>
    <w:rsid w:val="00EC60C2"/>
    <w:rsid w:val="00EC6152"/>
    <w:rsid w:val="00EC6226"/>
    <w:rsid w:val="00EC63BD"/>
    <w:rsid w:val="00EC6512"/>
    <w:rsid w:val="00EC75A0"/>
    <w:rsid w:val="00EC78AC"/>
    <w:rsid w:val="00ED045F"/>
    <w:rsid w:val="00ED1586"/>
    <w:rsid w:val="00ED184E"/>
    <w:rsid w:val="00ED1BB8"/>
    <w:rsid w:val="00ED1C30"/>
    <w:rsid w:val="00ED1CDA"/>
    <w:rsid w:val="00ED1FCA"/>
    <w:rsid w:val="00ED2530"/>
    <w:rsid w:val="00ED2C3F"/>
    <w:rsid w:val="00ED2DB5"/>
    <w:rsid w:val="00ED2FCF"/>
    <w:rsid w:val="00ED34A7"/>
    <w:rsid w:val="00ED3678"/>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429"/>
    <w:rsid w:val="00ED755C"/>
    <w:rsid w:val="00ED75E5"/>
    <w:rsid w:val="00ED7860"/>
    <w:rsid w:val="00ED7A2A"/>
    <w:rsid w:val="00ED7E9E"/>
    <w:rsid w:val="00EE002B"/>
    <w:rsid w:val="00EE088B"/>
    <w:rsid w:val="00EE092F"/>
    <w:rsid w:val="00EE0DD3"/>
    <w:rsid w:val="00EE0EA3"/>
    <w:rsid w:val="00EE1133"/>
    <w:rsid w:val="00EE11C4"/>
    <w:rsid w:val="00EE1ACC"/>
    <w:rsid w:val="00EE1B39"/>
    <w:rsid w:val="00EE1C9E"/>
    <w:rsid w:val="00EE1ECC"/>
    <w:rsid w:val="00EE267D"/>
    <w:rsid w:val="00EE2D6E"/>
    <w:rsid w:val="00EE3878"/>
    <w:rsid w:val="00EE398F"/>
    <w:rsid w:val="00EE3C9D"/>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173A"/>
    <w:rsid w:val="00EF202D"/>
    <w:rsid w:val="00EF2082"/>
    <w:rsid w:val="00EF25FC"/>
    <w:rsid w:val="00EF2C31"/>
    <w:rsid w:val="00EF2C5E"/>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7B0"/>
    <w:rsid w:val="00EF59BD"/>
    <w:rsid w:val="00EF5C72"/>
    <w:rsid w:val="00EF5F00"/>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80C"/>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1026"/>
    <w:rsid w:val="00F11212"/>
    <w:rsid w:val="00F11372"/>
    <w:rsid w:val="00F11E93"/>
    <w:rsid w:val="00F12143"/>
    <w:rsid w:val="00F123DC"/>
    <w:rsid w:val="00F1253B"/>
    <w:rsid w:val="00F12AAC"/>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783"/>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1EA9"/>
    <w:rsid w:val="00F220D8"/>
    <w:rsid w:val="00F2296E"/>
    <w:rsid w:val="00F22D1D"/>
    <w:rsid w:val="00F22D54"/>
    <w:rsid w:val="00F22E7D"/>
    <w:rsid w:val="00F237FC"/>
    <w:rsid w:val="00F238E5"/>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460"/>
    <w:rsid w:val="00F32691"/>
    <w:rsid w:val="00F3270D"/>
    <w:rsid w:val="00F32735"/>
    <w:rsid w:val="00F32934"/>
    <w:rsid w:val="00F32E27"/>
    <w:rsid w:val="00F33424"/>
    <w:rsid w:val="00F337B0"/>
    <w:rsid w:val="00F3387B"/>
    <w:rsid w:val="00F339CC"/>
    <w:rsid w:val="00F341BF"/>
    <w:rsid w:val="00F3420E"/>
    <w:rsid w:val="00F3426F"/>
    <w:rsid w:val="00F3483D"/>
    <w:rsid w:val="00F34A4E"/>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6A"/>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01A"/>
    <w:rsid w:val="00F523FB"/>
    <w:rsid w:val="00F526B7"/>
    <w:rsid w:val="00F52B04"/>
    <w:rsid w:val="00F53198"/>
    <w:rsid w:val="00F532DC"/>
    <w:rsid w:val="00F5347F"/>
    <w:rsid w:val="00F53501"/>
    <w:rsid w:val="00F538E1"/>
    <w:rsid w:val="00F53B57"/>
    <w:rsid w:val="00F53F38"/>
    <w:rsid w:val="00F5400D"/>
    <w:rsid w:val="00F540A0"/>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077"/>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14E"/>
    <w:rsid w:val="00F66EC8"/>
    <w:rsid w:val="00F66F6D"/>
    <w:rsid w:val="00F670B6"/>
    <w:rsid w:val="00F671EF"/>
    <w:rsid w:val="00F673CA"/>
    <w:rsid w:val="00F675BC"/>
    <w:rsid w:val="00F67B4D"/>
    <w:rsid w:val="00F67DCD"/>
    <w:rsid w:val="00F67F01"/>
    <w:rsid w:val="00F705CB"/>
    <w:rsid w:val="00F71442"/>
    <w:rsid w:val="00F7158F"/>
    <w:rsid w:val="00F7165D"/>
    <w:rsid w:val="00F71C2D"/>
    <w:rsid w:val="00F72D81"/>
    <w:rsid w:val="00F72E7B"/>
    <w:rsid w:val="00F72FE6"/>
    <w:rsid w:val="00F73063"/>
    <w:rsid w:val="00F73817"/>
    <w:rsid w:val="00F738BF"/>
    <w:rsid w:val="00F73B8B"/>
    <w:rsid w:val="00F73BFB"/>
    <w:rsid w:val="00F73D12"/>
    <w:rsid w:val="00F73FBE"/>
    <w:rsid w:val="00F741E6"/>
    <w:rsid w:val="00F7425D"/>
    <w:rsid w:val="00F74449"/>
    <w:rsid w:val="00F74496"/>
    <w:rsid w:val="00F745E3"/>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260"/>
    <w:rsid w:val="00F77A41"/>
    <w:rsid w:val="00F77FEE"/>
    <w:rsid w:val="00F8069A"/>
    <w:rsid w:val="00F8137F"/>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4F5"/>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771"/>
    <w:rsid w:val="00FC380A"/>
    <w:rsid w:val="00FC3C71"/>
    <w:rsid w:val="00FC3F31"/>
    <w:rsid w:val="00FC46BE"/>
    <w:rsid w:val="00FC4933"/>
    <w:rsid w:val="00FC4DD6"/>
    <w:rsid w:val="00FC4DDA"/>
    <w:rsid w:val="00FC50EC"/>
    <w:rsid w:val="00FC6107"/>
    <w:rsid w:val="00FC6136"/>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3D"/>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99"/>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C5F"/>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lang w:val="en-GB"/>
    </w:rPr>
  </w:style>
  <w:style w:type="paragraph" w:customStyle="1" w:styleId="bullet2">
    <w:name w:val="bullet2"/>
    <w:basedOn w:val="Normal"/>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lang w:val="en-GB"/>
    </w:rPr>
  </w:style>
  <w:style w:type="paragraph" w:customStyle="1" w:styleId="bullet4">
    <w:name w:val="bullet4"/>
    <w:basedOn w:val="Normal"/>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28136870">
      <w:bodyDiv w:val="1"/>
      <w:marLeft w:val="0"/>
      <w:marRight w:val="0"/>
      <w:marTop w:val="0"/>
      <w:marBottom w:val="0"/>
      <w:divBdr>
        <w:top w:val="none" w:sz="0" w:space="0" w:color="auto"/>
        <w:left w:val="none" w:sz="0" w:space="0" w:color="auto"/>
        <w:bottom w:val="none" w:sz="0" w:space="0" w:color="auto"/>
        <w:right w:val="none" w:sz="0" w:space="0" w:color="auto"/>
      </w:divBdr>
      <w:divsChild>
        <w:div w:id="1485007182">
          <w:marLeft w:val="547"/>
          <w:marRight w:val="0"/>
          <w:marTop w:val="77"/>
          <w:marBottom w:val="0"/>
          <w:divBdr>
            <w:top w:val="none" w:sz="0" w:space="0" w:color="auto"/>
            <w:left w:val="none" w:sz="0" w:space="0" w:color="auto"/>
            <w:bottom w:val="none" w:sz="0" w:space="0" w:color="auto"/>
            <w:right w:val="none" w:sz="0" w:space="0" w:color="auto"/>
          </w:divBdr>
        </w:div>
        <w:div w:id="928536430">
          <w:marLeft w:val="547"/>
          <w:marRight w:val="0"/>
          <w:marTop w:val="77"/>
          <w:marBottom w:val="0"/>
          <w:divBdr>
            <w:top w:val="none" w:sz="0" w:space="0" w:color="auto"/>
            <w:left w:val="none" w:sz="0" w:space="0" w:color="auto"/>
            <w:bottom w:val="none" w:sz="0" w:space="0" w:color="auto"/>
            <w:right w:val="none" w:sz="0" w:space="0" w:color="auto"/>
          </w:divBdr>
        </w:div>
        <w:div w:id="149947019">
          <w:marLeft w:val="547"/>
          <w:marRight w:val="0"/>
          <w:marTop w:val="77"/>
          <w:marBottom w:val="0"/>
          <w:divBdr>
            <w:top w:val="none" w:sz="0" w:space="0" w:color="auto"/>
            <w:left w:val="none" w:sz="0" w:space="0" w:color="auto"/>
            <w:bottom w:val="none" w:sz="0" w:space="0" w:color="auto"/>
            <w:right w:val="none" w:sz="0" w:space="0" w:color="auto"/>
          </w:divBdr>
        </w:div>
      </w:divsChild>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5152116">
      <w:bodyDiv w:val="1"/>
      <w:marLeft w:val="0"/>
      <w:marRight w:val="0"/>
      <w:marTop w:val="0"/>
      <w:marBottom w:val="0"/>
      <w:divBdr>
        <w:top w:val="none" w:sz="0" w:space="0" w:color="auto"/>
        <w:left w:val="none" w:sz="0" w:space="0" w:color="auto"/>
        <w:bottom w:val="none" w:sz="0" w:space="0" w:color="auto"/>
        <w:right w:val="none" w:sz="0" w:space="0" w:color="auto"/>
      </w:divBdr>
      <w:divsChild>
        <w:div w:id="1808282075">
          <w:marLeft w:val="1166"/>
          <w:marRight w:val="0"/>
          <w:marTop w:val="77"/>
          <w:marBottom w:val="0"/>
          <w:divBdr>
            <w:top w:val="none" w:sz="0" w:space="0" w:color="auto"/>
            <w:left w:val="none" w:sz="0" w:space="0" w:color="auto"/>
            <w:bottom w:val="none" w:sz="0" w:space="0" w:color="auto"/>
            <w:right w:val="none" w:sz="0" w:space="0" w:color="auto"/>
          </w:divBdr>
        </w:div>
        <w:div w:id="1588419311">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006683">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6534494">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9280856">
      <w:bodyDiv w:val="1"/>
      <w:marLeft w:val="0"/>
      <w:marRight w:val="0"/>
      <w:marTop w:val="0"/>
      <w:marBottom w:val="0"/>
      <w:divBdr>
        <w:top w:val="none" w:sz="0" w:space="0" w:color="auto"/>
        <w:left w:val="none" w:sz="0" w:space="0" w:color="auto"/>
        <w:bottom w:val="none" w:sz="0" w:space="0" w:color="auto"/>
        <w:right w:val="none" w:sz="0" w:space="0" w:color="auto"/>
      </w:divBdr>
      <w:divsChild>
        <w:div w:id="1647514047">
          <w:marLeft w:val="1166"/>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6166327">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51203768">
      <w:bodyDiv w:val="1"/>
      <w:marLeft w:val="0"/>
      <w:marRight w:val="0"/>
      <w:marTop w:val="0"/>
      <w:marBottom w:val="0"/>
      <w:divBdr>
        <w:top w:val="none" w:sz="0" w:space="0" w:color="auto"/>
        <w:left w:val="none" w:sz="0" w:space="0" w:color="auto"/>
        <w:bottom w:val="none" w:sz="0" w:space="0" w:color="auto"/>
        <w:right w:val="none" w:sz="0" w:space="0" w:color="auto"/>
      </w:divBdr>
      <w:divsChild>
        <w:div w:id="1065488424">
          <w:marLeft w:val="1166"/>
          <w:marRight w:val="0"/>
          <w:marTop w:val="120"/>
          <w:marBottom w:val="0"/>
          <w:divBdr>
            <w:top w:val="none" w:sz="0" w:space="0" w:color="auto"/>
            <w:left w:val="none" w:sz="0" w:space="0" w:color="auto"/>
            <w:bottom w:val="none" w:sz="0" w:space="0" w:color="auto"/>
            <w:right w:val="none" w:sz="0" w:space="0" w:color="auto"/>
          </w:divBdr>
        </w:div>
        <w:div w:id="18238989">
          <w:marLeft w:val="1166"/>
          <w:marRight w:val="0"/>
          <w:marTop w:val="120"/>
          <w:marBottom w:val="0"/>
          <w:divBdr>
            <w:top w:val="none" w:sz="0" w:space="0" w:color="auto"/>
            <w:left w:val="none" w:sz="0" w:space="0" w:color="auto"/>
            <w:bottom w:val="none" w:sz="0" w:space="0" w:color="auto"/>
            <w:right w:val="none" w:sz="0" w:space="0" w:color="auto"/>
          </w:divBdr>
        </w:div>
      </w:divsChild>
    </w:div>
    <w:div w:id="1663316266">
      <w:bodyDiv w:val="1"/>
      <w:marLeft w:val="0"/>
      <w:marRight w:val="0"/>
      <w:marTop w:val="0"/>
      <w:marBottom w:val="0"/>
      <w:divBdr>
        <w:top w:val="none" w:sz="0" w:space="0" w:color="auto"/>
        <w:left w:val="none" w:sz="0" w:space="0" w:color="auto"/>
        <w:bottom w:val="none" w:sz="0" w:space="0" w:color="auto"/>
        <w:right w:val="none" w:sz="0" w:space="0" w:color="auto"/>
      </w:divBdr>
      <w:divsChild>
        <w:div w:id="284314828">
          <w:marLeft w:val="547"/>
          <w:marRight w:val="0"/>
          <w:marTop w:val="86"/>
          <w:marBottom w:val="0"/>
          <w:divBdr>
            <w:top w:val="none" w:sz="0" w:space="0" w:color="auto"/>
            <w:left w:val="none" w:sz="0" w:space="0" w:color="auto"/>
            <w:bottom w:val="none" w:sz="0" w:space="0" w:color="auto"/>
            <w:right w:val="none" w:sz="0" w:space="0" w:color="auto"/>
          </w:divBdr>
        </w:div>
        <w:div w:id="1995454957">
          <w:marLeft w:val="547"/>
          <w:marRight w:val="0"/>
          <w:marTop w:val="8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601386">
      <w:bodyDiv w:val="1"/>
      <w:marLeft w:val="0"/>
      <w:marRight w:val="0"/>
      <w:marTop w:val="0"/>
      <w:marBottom w:val="0"/>
      <w:divBdr>
        <w:top w:val="none" w:sz="0" w:space="0" w:color="auto"/>
        <w:left w:val="none" w:sz="0" w:space="0" w:color="auto"/>
        <w:bottom w:val="none" w:sz="0" w:space="0" w:color="auto"/>
        <w:right w:val="none" w:sz="0" w:space="0" w:color="auto"/>
      </w:divBdr>
      <w:divsChild>
        <w:div w:id="1192456677">
          <w:marLeft w:val="547"/>
          <w:marRight w:val="0"/>
          <w:marTop w:val="96"/>
          <w:marBottom w:val="0"/>
          <w:divBdr>
            <w:top w:val="none" w:sz="0" w:space="0" w:color="auto"/>
            <w:left w:val="none" w:sz="0" w:space="0" w:color="auto"/>
            <w:bottom w:val="none" w:sz="0" w:space="0" w:color="auto"/>
            <w:right w:val="none" w:sz="0" w:space="0" w:color="auto"/>
          </w:divBdr>
        </w:div>
        <w:div w:id="1486701035">
          <w:marLeft w:val="1166"/>
          <w:marRight w:val="0"/>
          <w:marTop w:val="86"/>
          <w:marBottom w:val="0"/>
          <w:divBdr>
            <w:top w:val="none" w:sz="0" w:space="0" w:color="auto"/>
            <w:left w:val="none" w:sz="0" w:space="0" w:color="auto"/>
            <w:bottom w:val="none" w:sz="0" w:space="0" w:color="auto"/>
            <w:right w:val="none" w:sz="0" w:space="0" w:color="auto"/>
          </w:divBdr>
        </w:div>
      </w:divsChild>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3719238">
      <w:bodyDiv w:val="1"/>
      <w:marLeft w:val="0"/>
      <w:marRight w:val="0"/>
      <w:marTop w:val="0"/>
      <w:marBottom w:val="0"/>
      <w:divBdr>
        <w:top w:val="none" w:sz="0" w:space="0" w:color="auto"/>
        <w:left w:val="none" w:sz="0" w:space="0" w:color="auto"/>
        <w:bottom w:val="none" w:sz="0" w:space="0" w:color="auto"/>
        <w:right w:val="none" w:sz="0" w:space="0" w:color="auto"/>
      </w:divBdr>
      <w:divsChild>
        <w:div w:id="1752847352">
          <w:marLeft w:val="547"/>
          <w:marRight w:val="0"/>
          <w:marTop w:val="86"/>
          <w:marBottom w:val="0"/>
          <w:divBdr>
            <w:top w:val="none" w:sz="0" w:space="0" w:color="auto"/>
            <w:left w:val="none" w:sz="0" w:space="0" w:color="auto"/>
            <w:bottom w:val="none" w:sz="0" w:space="0" w:color="auto"/>
            <w:right w:val="none" w:sz="0" w:space="0" w:color="auto"/>
          </w:divBdr>
        </w:div>
        <w:div w:id="692072323">
          <w:marLeft w:val="547"/>
          <w:marRight w:val="0"/>
          <w:marTop w:val="86"/>
          <w:marBottom w:val="0"/>
          <w:divBdr>
            <w:top w:val="none" w:sz="0" w:space="0" w:color="auto"/>
            <w:left w:val="none" w:sz="0" w:space="0" w:color="auto"/>
            <w:bottom w:val="none" w:sz="0" w:space="0" w:color="auto"/>
            <w:right w:val="none" w:sz="0" w:space="0" w:color="auto"/>
          </w:divBdr>
        </w:div>
        <w:div w:id="1902324843">
          <w:marLeft w:val="547"/>
          <w:marRight w:val="0"/>
          <w:marTop w:val="86"/>
          <w:marBottom w:val="0"/>
          <w:divBdr>
            <w:top w:val="none" w:sz="0" w:space="0" w:color="auto"/>
            <w:left w:val="none" w:sz="0" w:space="0" w:color="auto"/>
            <w:bottom w:val="none" w:sz="0" w:space="0" w:color="auto"/>
            <w:right w:val="none" w:sz="0" w:space="0" w:color="auto"/>
          </w:divBdr>
        </w:div>
        <w:div w:id="1587349924">
          <w:marLeft w:val="547"/>
          <w:marRight w:val="0"/>
          <w:marTop w:val="8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6639949">
      <w:bodyDiv w:val="1"/>
      <w:marLeft w:val="0"/>
      <w:marRight w:val="0"/>
      <w:marTop w:val="0"/>
      <w:marBottom w:val="0"/>
      <w:divBdr>
        <w:top w:val="none" w:sz="0" w:space="0" w:color="auto"/>
        <w:left w:val="none" w:sz="0" w:space="0" w:color="auto"/>
        <w:bottom w:val="none" w:sz="0" w:space="0" w:color="auto"/>
        <w:right w:val="none" w:sz="0" w:space="0" w:color="auto"/>
      </w:divBdr>
      <w:divsChild>
        <w:div w:id="1569344100">
          <w:marLeft w:val="547"/>
          <w:marRight w:val="0"/>
          <w:marTop w:val="96"/>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0E085-207E-4A4D-BA8D-148E9B32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Caroline Liang</cp:lastModifiedBy>
  <cp:revision>11</cp:revision>
  <cp:lastPrinted>2007-08-28T02:45:00Z</cp:lastPrinted>
  <dcterms:created xsi:type="dcterms:W3CDTF">2023-02-16T03:29:00Z</dcterms:created>
  <dcterms:modified xsi:type="dcterms:W3CDTF">2023-04-06T09:15:00Z</dcterms:modified>
</cp:coreProperties>
</file>